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E6" w:rsidRPr="003578E6" w:rsidRDefault="003578E6" w:rsidP="003578E6">
      <w:pPr>
        <w:spacing w:before="480" w:after="0" w:line="240" w:lineRule="auto"/>
        <w:jc w:val="right"/>
        <w:rPr>
          <w:rFonts w:eastAsia="Times New Roman" w:cs="Times New Roman"/>
          <w:b/>
          <w:noProof/>
          <w:sz w:val="28"/>
          <w:szCs w:val="28"/>
          <w:lang w:eastAsia="ru-RU"/>
        </w:rPr>
      </w:pPr>
      <w:r w:rsidRPr="003578E6">
        <w:rPr>
          <w:rFonts w:eastAsia="Times New Roman" w:cs="Times New Roman"/>
          <w:b/>
          <w:noProof/>
          <w:sz w:val="28"/>
          <w:szCs w:val="28"/>
          <w:lang w:eastAsia="ru-RU"/>
        </w:rPr>
        <w:t>УТВЕРЖДЕНО</w:t>
      </w:r>
    </w:p>
    <w:p w:rsidR="003578E6" w:rsidRPr="003578E6" w:rsidRDefault="003578E6" w:rsidP="003578E6">
      <w:pPr>
        <w:spacing w:after="0" w:line="240" w:lineRule="auto"/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  <w:r w:rsidRPr="003578E6">
        <w:rPr>
          <w:rFonts w:eastAsia="Times New Roman" w:cs="Times New Roman"/>
          <w:noProof/>
          <w:sz w:val="28"/>
          <w:szCs w:val="28"/>
          <w:lang w:eastAsia="ru-RU"/>
        </w:rPr>
        <w:t xml:space="preserve">решением Общего собрания членов </w:t>
      </w:r>
      <w:r w:rsidR="00CA531E">
        <w:rPr>
          <w:rFonts w:eastAsia="Times New Roman" w:cs="Times New Roman"/>
          <w:noProof/>
          <w:sz w:val="28"/>
          <w:szCs w:val="28"/>
          <w:lang w:eastAsia="ru-RU"/>
        </w:rPr>
        <w:t>Союза</w:t>
      </w:r>
      <w:r w:rsidRPr="003578E6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</w:p>
    <w:p w:rsidR="003578E6" w:rsidRPr="003578E6" w:rsidRDefault="0007087A" w:rsidP="003578E6">
      <w:pPr>
        <w:spacing w:after="0" w:line="240" w:lineRule="auto"/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t xml:space="preserve">(Протокол от </w:t>
      </w:r>
      <w:r w:rsidR="00924938">
        <w:rPr>
          <w:rFonts w:eastAsia="Times New Roman" w:cs="Times New Roman"/>
          <w:noProof/>
          <w:sz w:val="28"/>
          <w:szCs w:val="28"/>
          <w:lang w:val="en-US" w:eastAsia="ru-RU"/>
        </w:rPr>
        <w:t>26</w:t>
      </w:r>
      <w:r>
        <w:rPr>
          <w:rFonts w:eastAsia="Times New Roman" w:cs="Times New Roman"/>
          <w:noProof/>
          <w:sz w:val="28"/>
          <w:szCs w:val="28"/>
          <w:lang w:eastAsia="ru-RU"/>
        </w:rPr>
        <w:t>.</w:t>
      </w:r>
      <w:r w:rsidR="00924938">
        <w:rPr>
          <w:rFonts w:eastAsia="Times New Roman" w:cs="Times New Roman"/>
          <w:noProof/>
          <w:sz w:val="28"/>
          <w:szCs w:val="28"/>
          <w:lang w:val="en-US" w:eastAsia="ru-RU"/>
        </w:rPr>
        <w:t>02</w:t>
      </w:r>
      <w:r>
        <w:rPr>
          <w:rFonts w:eastAsia="Times New Roman" w:cs="Times New Roman"/>
          <w:noProof/>
          <w:sz w:val="28"/>
          <w:szCs w:val="28"/>
          <w:lang w:eastAsia="ru-RU"/>
        </w:rPr>
        <w:t>.201</w:t>
      </w:r>
      <w:r w:rsidR="00924938">
        <w:rPr>
          <w:rFonts w:eastAsia="Times New Roman" w:cs="Times New Roman"/>
          <w:noProof/>
          <w:sz w:val="28"/>
          <w:szCs w:val="28"/>
          <w:lang w:val="en-US" w:eastAsia="ru-RU"/>
        </w:rPr>
        <w:t>9</w:t>
      </w:r>
      <w:r>
        <w:rPr>
          <w:rFonts w:eastAsia="Times New Roman" w:cs="Times New Roman"/>
          <w:noProof/>
          <w:sz w:val="28"/>
          <w:szCs w:val="28"/>
          <w:lang w:eastAsia="ru-RU"/>
        </w:rPr>
        <w:t xml:space="preserve"> г. № </w:t>
      </w:r>
      <w:r w:rsidR="00924938">
        <w:rPr>
          <w:rFonts w:eastAsia="Times New Roman" w:cs="Times New Roman"/>
          <w:noProof/>
          <w:sz w:val="28"/>
          <w:szCs w:val="28"/>
          <w:lang w:val="en-US" w:eastAsia="ru-RU"/>
        </w:rPr>
        <w:t>05</w:t>
      </w:r>
      <w:r w:rsidR="003578E6" w:rsidRPr="003578E6">
        <w:rPr>
          <w:rFonts w:eastAsia="Times New Roman" w:cs="Times New Roman"/>
          <w:noProof/>
          <w:sz w:val="28"/>
          <w:szCs w:val="28"/>
          <w:lang w:eastAsia="ru-RU"/>
        </w:rPr>
        <w:t>)</w:t>
      </w:r>
    </w:p>
    <w:p w:rsidR="00D73F21" w:rsidRPr="00340447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73F21" w:rsidRPr="00340447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73F21" w:rsidRPr="00340447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73F21" w:rsidRPr="00340447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73F21" w:rsidRPr="00340447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73F21" w:rsidRPr="00340447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73F21" w:rsidRPr="00340447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73F21" w:rsidRPr="00340447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73F21" w:rsidRPr="00340447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D73F21" w:rsidRPr="00340447" w:rsidRDefault="00D73F21" w:rsidP="00343935">
      <w:pPr>
        <w:spacing w:after="0" w:line="240" w:lineRule="auto"/>
        <w:ind w:right="-1"/>
        <w:jc w:val="center"/>
        <w:textAlignment w:val="top"/>
        <w:rPr>
          <w:rFonts w:eastAsia="Times New Roman" w:cs="Times New Roman"/>
          <w:noProof/>
          <w:szCs w:val="24"/>
          <w:lang w:eastAsia="ru-RU"/>
        </w:rPr>
      </w:pPr>
    </w:p>
    <w:p w:rsidR="00B1109F" w:rsidRPr="00340447" w:rsidRDefault="00B1109F" w:rsidP="00343935">
      <w:pPr>
        <w:spacing w:after="120" w:line="240" w:lineRule="auto"/>
        <w:jc w:val="center"/>
        <w:rPr>
          <w:rFonts w:cs="Times New Roman"/>
          <w:b/>
          <w:caps/>
          <w:sz w:val="36"/>
          <w:szCs w:val="28"/>
        </w:rPr>
      </w:pPr>
      <w:r w:rsidRPr="00340447">
        <w:rPr>
          <w:rFonts w:cs="Times New Roman"/>
          <w:b/>
          <w:caps/>
          <w:sz w:val="36"/>
          <w:szCs w:val="28"/>
        </w:rPr>
        <w:t>Стандарт ОРГАНИЗАЦИИ</w:t>
      </w:r>
    </w:p>
    <w:p w:rsidR="00180C5D" w:rsidRPr="00340447" w:rsidRDefault="002D5440" w:rsidP="00180C5D">
      <w:pPr>
        <w:spacing w:after="0" w:line="240" w:lineRule="auto"/>
        <w:jc w:val="center"/>
        <w:rPr>
          <w:rFonts w:cs="Times New Roman"/>
          <w:b/>
          <w:bCs/>
          <w:sz w:val="32"/>
          <w:szCs w:val="28"/>
        </w:rPr>
      </w:pPr>
      <w:r w:rsidRPr="00340447">
        <w:rPr>
          <w:rFonts w:cs="Times New Roman"/>
          <w:b/>
          <w:bCs/>
          <w:sz w:val="32"/>
          <w:szCs w:val="28"/>
        </w:rPr>
        <w:t xml:space="preserve">Требования к членам </w:t>
      </w:r>
      <w:r w:rsidR="0007087A">
        <w:rPr>
          <w:rFonts w:cs="Times New Roman"/>
          <w:b/>
          <w:bCs/>
          <w:sz w:val="32"/>
          <w:szCs w:val="28"/>
        </w:rPr>
        <w:t xml:space="preserve">Саморегулируемой организации </w:t>
      </w:r>
      <w:r w:rsidR="00180C5D" w:rsidRPr="00340447">
        <w:rPr>
          <w:rFonts w:cs="Times New Roman"/>
          <w:b/>
          <w:bCs/>
          <w:sz w:val="32"/>
          <w:szCs w:val="28"/>
        </w:rPr>
        <w:t>Союз</w:t>
      </w:r>
      <w:r w:rsidR="0007087A">
        <w:rPr>
          <w:rFonts w:cs="Times New Roman"/>
          <w:b/>
          <w:bCs/>
          <w:sz w:val="32"/>
          <w:szCs w:val="28"/>
        </w:rPr>
        <w:t>а</w:t>
      </w:r>
    </w:p>
    <w:p w:rsidR="002D5440" w:rsidRPr="00340447" w:rsidRDefault="00180C5D" w:rsidP="00180C5D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  <w:r w:rsidRPr="00340447">
        <w:rPr>
          <w:rFonts w:cs="Times New Roman"/>
          <w:b/>
          <w:bCs/>
          <w:sz w:val="32"/>
          <w:szCs w:val="28"/>
        </w:rPr>
        <w:t xml:space="preserve">«Роснефть - Изыскания» </w:t>
      </w:r>
      <w:r w:rsidR="002D5440" w:rsidRPr="00340447">
        <w:rPr>
          <w:rFonts w:cs="Times New Roman"/>
          <w:b/>
          <w:bCs/>
          <w:sz w:val="32"/>
          <w:szCs w:val="28"/>
        </w:rPr>
        <w:t>(руководителям юридических лиц, инди</w:t>
      </w:r>
      <w:r w:rsidR="00A6072A" w:rsidRPr="00340447">
        <w:rPr>
          <w:rFonts w:cs="Times New Roman"/>
          <w:b/>
          <w:bCs/>
          <w:sz w:val="32"/>
          <w:szCs w:val="28"/>
        </w:rPr>
        <w:t>видуальным предпринимателям и</w:t>
      </w:r>
      <w:r w:rsidR="002D5440" w:rsidRPr="00340447">
        <w:rPr>
          <w:rFonts w:cs="Times New Roman"/>
          <w:b/>
          <w:bCs/>
          <w:sz w:val="32"/>
          <w:szCs w:val="28"/>
        </w:rPr>
        <w:t xml:space="preserve"> специалистам), </w:t>
      </w:r>
      <w:r w:rsidRPr="00340447">
        <w:rPr>
          <w:rFonts w:cs="Times New Roman"/>
          <w:b/>
          <w:bCs/>
          <w:sz w:val="32"/>
          <w:szCs w:val="28"/>
        </w:rPr>
        <w:t>выполняющим инженерные изыскания для подготовки проектной документации, строительства, реконструкции</w:t>
      </w:r>
      <w:r w:rsidR="00DF60D0" w:rsidRPr="00340447">
        <w:rPr>
          <w:rFonts w:cs="Times New Roman"/>
          <w:b/>
          <w:bCs/>
          <w:sz w:val="32"/>
          <w:szCs w:val="28"/>
        </w:rPr>
        <w:t xml:space="preserve"> особо опасных, технически сложных и уникальных объектов капитального строительства (повышенный уровень ответственности).</w:t>
      </w:r>
    </w:p>
    <w:p w:rsidR="00B1109F" w:rsidRPr="00340447" w:rsidRDefault="00B1109F" w:rsidP="00343935">
      <w:pPr>
        <w:spacing w:after="0" w:line="240" w:lineRule="auto"/>
        <w:jc w:val="center"/>
        <w:rPr>
          <w:rFonts w:cs="Times New Roman"/>
          <w:szCs w:val="28"/>
        </w:rPr>
      </w:pPr>
    </w:p>
    <w:p w:rsidR="00343935" w:rsidRPr="00340447" w:rsidRDefault="00F37B6C" w:rsidP="00000713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  <w:proofErr w:type="gramStart"/>
      <w:r w:rsidRPr="00340447">
        <w:rPr>
          <w:rFonts w:cs="Times New Roman"/>
          <w:b/>
          <w:sz w:val="32"/>
          <w:szCs w:val="28"/>
        </w:rPr>
        <w:t>(Стандарт «Тре</w:t>
      </w:r>
      <w:r w:rsidR="00180C5D" w:rsidRPr="00340447">
        <w:rPr>
          <w:rFonts w:cs="Times New Roman"/>
          <w:b/>
          <w:sz w:val="32"/>
          <w:szCs w:val="28"/>
        </w:rPr>
        <w:t>бования к членам</w:t>
      </w:r>
      <w:r w:rsidR="00002CCD" w:rsidRPr="00340447">
        <w:rPr>
          <w:rFonts w:cs="Times New Roman"/>
          <w:b/>
          <w:sz w:val="32"/>
          <w:szCs w:val="28"/>
        </w:rPr>
        <w:t xml:space="preserve"> </w:t>
      </w:r>
      <w:proofErr w:type="gramEnd"/>
    </w:p>
    <w:p w:rsidR="00B1109F" w:rsidRPr="00340447" w:rsidRDefault="00002CCD" w:rsidP="00000713">
      <w:pPr>
        <w:spacing w:after="0" w:line="240" w:lineRule="auto"/>
        <w:jc w:val="center"/>
        <w:rPr>
          <w:rFonts w:cs="Times New Roman"/>
          <w:b/>
          <w:sz w:val="32"/>
          <w:szCs w:val="28"/>
        </w:rPr>
      </w:pPr>
      <w:r w:rsidRPr="00340447">
        <w:rPr>
          <w:rFonts w:cs="Times New Roman"/>
          <w:b/>
          <w:sz w:val="32"/>
          <w:szCs w:val="28"/>
        </w:rPr>
        <w:t>(повышенный</w:t>
      </w:r>
      <w:r w:rsidR="00000713" w:rsidRPr="00340447">
        <w:rPr>
          <w:rFonts w:cs="Times New Roman"/>
          <w:b/>
          <w:sz w:val="32"/>
          <w:szCs w:val="28"/>
        </w:rPr>
        <w:t xml:space="preserve"> уровень </w:t>
      </w:r>
      <w:r w:rsidR="00F37B6C" w:rsidRPr="00340447">
        <w:rPr>
          <w:rFonts w:cs="Times New Roman"/>
          <w:b/>
          <w:sz w:val="32"/>
          <w:szCs w:val="28"/>
        </w:rPr>
        <w:t>ответственности)»)</w:t>
      </w:r>
    </w:p>
    <w:p w:rsidR="00343935" w:rsidRPr="00340447" w:rsidRDefault="00343935" w:rsidP="00B1109F">
      <w:pPr>
        <w:spacing w:after="0"/>
        <w:jc w:val="center"/>
        <w:rPr>
          <w:rFonts w:cs="Times New Roman"/>
          <w:szCs w:val="28"/>
        </w:rPr>
      </w:pPr>
    </w:p>
    <w:p w:rsidR="00B1109F" w:rsidRPr="00340447" w:rsidRDefault="00CA531E" w:rsidP="00B1109F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(Редакция № </w:t>
      </w:r>
      <w:r w:rsidR="00924938" w:rsidRPr="00924938">
        <w:rPr>
          <w:rFonts w:cs="Times New Roman"/>
          <w:sz w:val="28"/>
          <w:szCs w:val="28"/>
        </w:rPr>
        <w:t>1</w:t>
      </w:r>
      <w:r w:rsidR="005C5A6E" w:rsidRPr="00340447">
        <w:rPr>
          <w:rFonts w:cs="Times New Roman"/>
          <w:sz w:val="28"/>
          <w:szCs w:val="28"/>
        </w:rPr>
        <w:t>)</w:t>
      </w:r>
    </w:p>
    <w:p w:rsidR="00B1109F" w:rsidRPr="00340447" w:rsidRDefault="00B1109F" w:rsidP="00343935">
      <w:pPr>
        <w:spacing w:after="0" w:line="240" w:lineRule="auto"/>
        <w:jc w:val="center"/>
        <w:rPr>
          <w:rFonts w:cs="Times New Roman"/>
          <w:szCs w:val="28"/>
        </w:rPr>
      </w:pPr>
    </w:p>
    <w:p w:rsidR="00B1109F" w:rsidRPr="00340447" w:rsidRDefault="00B1109F" w:rsidP="00343935">
      <w:pPr>
        <w:spacing w:after="0" w:line="240" w:lineRule="auto"/>
        <w:jc w:val="center"/>
        <w:rPr>
          <w:rFonts w:cs="Times New Roman"/>
          <w:szCs w:val="28"/>
        </w:rPr>
      </w:pPr>
    </w:p>
    <w:p w:rsidR="006316BE" w:rsidRPr="00340447" w:rsidRDefault="006316BE" w:rsidP="00343935">
      <w:pPr>
        <w:spacing w:after="0" w:line="240" w:lineRule="auto"/>
        <w:jc w:val="center"/>
        <w:rPr>
          <w:rFonts w:cs="Times New Roman"/>
          <w:szCs w:val="28"/>
        </w:rPr>
      </w:pPr>
    </w:p>
    <w:p w:rsidR="006316BE" w:rsidRPr="00340447" w:rsidRDefault="006316BE" w:rsidP="00343935">
      <w:pPr>
        <w:spacing w:after="0" w:line="240" w:lineRule="auto"/>
        <w:jc w:val="center"/>
        <w:rPr>
          <w:rFonts w:cs="Times New Roman"/>
          <w:szCs w:val="28"/>
        </w:rPr>
      </w:pPr>
    </w:p>
    <w:p w:rsidR="006316BE" w:rsidRDefault="006316BE" w:rsidP="00343935">
      <w:pPr>
        <w:spacing w:after="0" w:line="240" w:lineRule="auto"/>
        <w:jc w:val="center"/>
        <w:rPr>
          <w:rFonts w:cs="Times New Roman"/>
          <w:szCs w:val="28"/>
        </w:rPr>
      </w:pPr>
    </w:p>
    <w:p w:rsidR="00974A6C" w:rsidRDefault="00974A6C" w:rsidP="00343935">
      <w:pPr>
        <w:spacing w:after="0" w:line="240" w:lineRule="auto"/>
        <w:jc w:val="center"/>
        <w:rPr>
          <w:rFonts w:cs="Times New Roman"/>
          <w:szCs w:val="28"/>
        </w:rPr>
      </w:pPr>
    </w:p>
    <w:p w:rsidR="00974A6C" w:rsidRDefault="00974A6C" w:rsidP="00343935">
      <w:pPr>
        <w:spacing w:after="0" w:line="240" w:lineRule="auto"/>
        <w:jc w:val="center"/>
        <w:rPr>
          <w:rFonts w:cs="Times New Roman"/>
          <w:szCs w:val="28"/>
        </w:rPr>
      </w:pPr>
    </w:p>
    <w:p w:rsidR="00974A6C" w:rsidRPr="00340447" w:rsidRDefault="00974A6C" w:rsidP="00343935">
      <w:pPr>
        <w:spacing w:after="0" w:line="240" w:lineRule="auto"/>
        <w:jc w:val="center"/>
        <w:rPr>
          <w:rFonts w:cs="Times New Roman"/>
          <w:szCs w:val="28"/>
        </w:rPr>
      </w:pPr>
    </w:p>
    <w:p w:rsidR="006316BE" w:rsidRPr="00340447" w:rsidRDefault="006316BE" w:rsidP="00343935">
      <w:pPr>
        <w:spacing w:after="0" w:line="240" w:lineRule="auto"/>
        <w:jc w:val="center"/>
        <w:rPr>
          <w:rFonts w:cs="Times New Roman"/>
          <w:szCs w:val="28"/>
        </w:rPr>
      </w:pPr>
    </w:p>
    <w:p w:rsidR="00F6597F" w:rsidRPr="00340447" w:rsidRDefault="00F6597F" w:rsidP="00343935">
      <w:pPr>
        <w:spacing w:after="0" w:line="240" w:lineRule="auto"/>
        <w:jc w:val="center"/>
        <w:rPr>
          <w:rFonts w:cs="Times New Roman"/>
          <w:szCs w:val="28"/>
        </w:rPr>
      </w:pPr>
    </w:p>
    <w:p w:rsidR="00F6597F" w:rsidRPr="00340447" w:rsidRDefault="00F6597F" w:rsidP="00343935">
      <w:pPr>
        <w:spacing w:after="0" w:line="240" w:lineRule="auto"/>
        <w:jc w:val="center"/>
        <w:rPr>
          <w:rFonts w:cs="Times New Roman"/>
          <w:szCs w:val="28"/>
        </w:rPr>
      </w:pPr>
    </w:p>
    <w:p w:rsidR="006316BE" w:rsidRPr="00340447" w:rsidRDefault="006316BE" w:rsidP="00343935">
      <w:pPr>
        <w:spacing w:after="0" w:line="240" w:lineRule="auto"/>
        <w:jc w:val="center"/>
        <w:rPr>
          <w:rFonts w:cs="Times New Roman"/>
          <w:szCs w:val="28"/>
        </w:rPr>
      </w:pPr>
    </w:p>
    <w:p w:rsidR="006316BE" w:rsidRPr="00340447" w:rsidRDefault="006316BE" w:rsidP="00343935">
      <w:pPr>
        <w:spacing w:after="0" w:line="240" w:lineRule="auto"/>
        <w:jc w:val="center"/>
        <w:rPr>
          <w:rFonts w:cs="Times New Roman"/>
          <w:szCs w:val="28"/>
        </w:rPr>
      </w:pPr>
    </w:p>
    <w:p w:rsidR="00B1109F" w:rsidRPr="00340447" w:rsidRDefault="0007087A" w:rsidP="00B1109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Москва</w:t>
      </w:r>
    </w:p>
    <w:p w:rsidR="00B1109F" w:rsidRPr="00340447" w:rsidRDefault="0007087A" w:rsidP="00B1109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</w:t>
      </w:r>
      <w:r w:rsidR="00924938">
        <w:rPr>
          <w:rFonts w:cs="Times New Roman"/>
          <w:sz w:val="28"/>
          <w:szCs w:val="28"/>
          <w:lang w:val="en-US"/>
        </w:rPr>
        <w:t>9</w:t>
      </w:r>
      <w:r w:rsidR="005C3EE4" w:rsidRPr="00340447">
        <w:rPr>
          <w:rFonts w:cs="Times New Roman"/>
          <w:sz w:val="28"/>
          <w:szCs w:val="28"/>
        </w:rPr>
        <w:t xml:space="preserve"> г.</w:t>
      </w:r>
    </w:p>
    <w:p w:rsidR="005C3EE4" w:rsidRPr="00340447" w:rsidRDefault="005C3EE4">
      <w:pPr>
        <w:rPr>
          <w:rFonts w:cs="Times New Roman"/>
          <w:sz w:val="28"/>
          <w:szCs w:val="28"/>
        </w:rPr>
      </w:pPr>
      <w:r w:rsidRPr="00340447">
        <w:rPr>
          <w:rFonts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898553137"/>
        <w:docPartObj>
          <w:docPartGallery w:val="Table of Contents"/>
          <w:docPartUnique/>
        </w:docPartObj>
      </w:sdtPr>
      <w:sdtEndPr/>
      <w:sdtContent>
        <w:p w:rsidR="00504F4A" w:rsidRPr="00340447" w:rsidRDefault="00504F4A" w:rsidP="00504F4A">
          <w:pPr>
            <w:pStyle w:val="ad"/>
            <w:jc w:val="center"/>
            <w:rPr>
              <w:b w:val="0"/>
              <w:color w:val="auto"/>
              <w:sz w:val="24"/>
            </w:rPr>
          </w:pPr>
          <w:r w:rsidRPr="00340447">
            <w:rPr>
              <w:b w:val="0"/>
              <w:color w:val="auto"/>
              <w:sz w:val="24"/>
            </w:rPr>
            <w:t>Оглавление</w:t>
          </w:r>
        </w:p>
        <w:p w:rsidR="008631BB" w:rsidRDefault="00504F4A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340447">
            <w:fldChar w:fldCharType="begin"/>
          </w:r>
          <w:r w:rsidRPr="00340447">
            <w:instrText xml:space="preserve"> TOC \o "1-3" \h \z \u </w:instrText>
          </w:r>
          <w:r w:rsidRPr="00340447">
            <w:fldChar w:fldCharType="separate"/>
          </w:r>
          <w:hyperlink w:anchor="_Toc2243765" w:history="1">
            <w:r w:rsidR="008631BB" w:rsidRPr="003D2A01">
              <w:rPr>
                <w:rStyle w:val="ab"/>
                <w:noProof/>
              </w:rPr>
              <w:t>1.</w:t>
            </w:r>
            <w:r w:rsidR="008631B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8631BB" w:rsidRPr="003D2A01">
              <w:rPr>
                <w:rStyle w:val="ab"/>
                <w:noProof/>
              </w:rPr>
              <w:t>Общие положения</w:t>
            </w:r>
            <w:r w:rsidR="008631BB">
              <w:rPr>
                <w:noProof/>
                <w:webHidden/>
              </w:rPr>
              <w:tab/>
            </w:r>
            <w:r w:rsidR="008631BB">
              <w:rPr>
                <w:noProof/>
                <w:webHidden/>
              </w:rPr>
              <w:fldChar w:fldCharType="begin"/>
            </w:r>
            <w:r w:rsidR="008631BB">
              <w:rPr>
                <w:noProof/>
                <w:webHidden/>
              </w:rPr>
              <w:instrText xml:space="preserve"> PAGEREF _Toc2243765 \h </w:instrText>
            </w:r>
            <w:r w:rsidR="008631BB">
              <w:rPr>
                <w:noProof/>
                <w:webHidden/>
              </w:rPr>
            </w:r>
            <w:r w:rsidR="008631BB">
              <w:rPr>
                <w:noProof/>
                <w:webHidden/>
              </w:rPr>
              <w:fldChar w:fldCharType="separate"/>
            </w:r>
            <w:r w:rsidR="008631BB">
              <w:rPr>
                <w:noProof/>
                <w:webHidden/>
              </w:rPr>
              <w:t>3</w:t>
            </w:r>
            <w:r w:rsidR="008631BB">
              <w:rPr>
                <w:noProof/>
                <w:webHidden/>
              </w:rPr>
              <w:fldChar w:fldCharType="end"/>
            </w:r>
          </w:hyperlink>
        </w:p>
        <w:p w:rsidR="008631BB" w:rsidRDefault="008631BB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243766" w:history="1">
            <w:r w:rsidRPr="003D2A01">
              <w:rPr>
                <w:rStyle w:val="ab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D2A01">
              <w:rPr>
                <w:rStyle w:val="ab"/>
                <w:noProof/>
              </w:rPr>
              <w:t>Минимальные требования к членам саморегулируемой организации, выполняющим инженерные изыскания для подготовки проектной документации строительства, реконструкции и капитального ремонта объектов использования атомной 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_Toc2243766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1BB" w:rsidRDefault="008631BB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243767" w:history="1">
            <w:r w:rsidRPr="003D2A01">
              <w:rPr>
                <w:rStyle w:val="ab"/>
                <w:noProof/>
              </w:rPr>
              <w:t>3.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D2A01">
              <w:rPr>
                <w:rStyle w:val="ab"/>
                <w:noProof/>
              </w:rPr>
              <w:t>Квалификационные требования к членам Союза, выполняющим инженерные изыскания для подготовки проектной документации строительства, реконструкции и капитального ремонта особо опасных, технически сложных и уникальных объектов капитального строительства, за исключением объектов использования атомной 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_Toc2243767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1BB" w:rsidRDefault="008631BB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243768" w:history="1">
            <w:r w:rsidRPr="003D2A01">
              <w:rPr>
                <w:rStyle w:val="ab"/>
                <w:noProof/>
              </w:rPr>
              <w:t>4.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D2A01">
              <w:rPr>
                <w:rStyle w:val="ab"/>
                <w:noProof/>
              </w:rPr>
              <w:t>Требования к техническому обеспечению члена Союза выполняющего инженерные изыскания для подготовки проектной документации строительства, реконструкции и капитального ремонта особо опасных, технически сложных и уникальных объектов капитального строительства, за исключением объектов использования атомной 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_Toc2243768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1BB" w:rsidRDefault="008631BB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243769" w:history="1">
            <w:r w:rsidRPr="003D2A01">
              <w:rPr>
                <w:rStyle w:val="ab"/>
                <w:noProof/>
              </w:rPr>
              <w:t>5.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D2A01">
              <w:rPr>
                <w:rStyle w:val="ab"/>
                <w:noProof/>
              </w:rPr>
              <w:t>Требования к обеспечению качества выполняемых членом Союза (система контроля качества работ по выполнению инженерных изысканий) инженерных изысканий для подготовки проектной документации строительства, реконструкции и капитального ремонта особо опасных, технически сложных и уникальных объектов капитального строительства, за исключением объектов использования атомной 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_Toc2243769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1BB" w:rsidRDefault="008631BB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243770" w:history="1">
            <w:r w:rsidRPr="003D2A01">
              <w:rPr>
                <w:rStyle w:val="ab"/>
                <w:noProof/>
              </w:rPr>
              <w:t>6.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D2A01">
              <w:rPr>
                <w:rStyle w:val="ab"/>
                <w:noProof/>
              </w:rPr>
              <w:t>Соблюдение требований технических регламентов членом Союза (система контроля качества работ по выполнению инженерных изысканий) при выполнении инженерных изысканий для подготовки проектной документации строительства, реконструкции и капитального ремонта особо опасных, технически сложных и уникальных объектов капитального строительства, за исключением объектов использования атомной энергии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_Toc2243770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1BB" w:rsidRDefault="008631BB">
          <w:pPr>
            <w:pStyle w:val="11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2243771" w:history="1">
            <w:r w:rsidRPr="003D2A01">
              <w:rPr>
                <w:rStyle w:val="ab"/>
                <w:rFonts w:cs="Times New Roman"/>
                <w:noProof/>
              </w:rPr>
              <w:t>7.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3D2A01">
              <w:rPr>
                <w:rStyle w:val="ab"/>
                <w:noProof/>
              </w:rPr>
              <w:t>Заключительные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_Toc2243771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4F4A" w:rsidRPr="00340447" w:rsidRDefault="00504F4A">
          <w:r w:rsidRPr="00340447">
            <w:rPr>
              <w:b/>
              <w:bCs/>
            </w:rPr>
            <w:fldChar w:fldCharType="end"/>
          </w:r>
        </w:p>
      </w:sdtContent>
    </w:sdt>
    <w:p w:rsidR="005C3EE4" w:rsidRPr="00340447" w:rsidRDefault="005C3EE4">
      <w:pPr>
        <w:rPr>
          <w:rFonts w:cs="Times New Roman"/>
          <w:sz w:val="28"/>
          <w:szCs w:val="28"/>
        </w:rPr>
      </w:pPr>
    </w:p>
    <w:p w:rsidR="005C3EE4" w:rsidRPr="00340447" w:rsidRDefault="005C3EE4">
      <w:pPr>
        <w:rPr>
          <w:rFonts w:cs="Times New Roman"/>
          <w:sz w:val="28"/>
          <w:szCs w:val="28"/>
        </w:rPr>
      </w:pPr>
      <w:r w:rsidRPr="00340447">
        <w:rPr>
          <w:rFonts w:cs="Times New Roman"/>
          <w:sz w:val="28"/>
          <w:szCs w:val="28"/>
        </w:rPr>
        <w:br w:type="page"/>
      </w:r>
      <w:bookmarkStart w:id="0" w:name="_GoBack"/>
      <w:bookmarkEnd w:id="0"/>
    </w:p>
    <w:p w:rsidR="00B1109F" w:rsidRPr="00340447" w:rsidRDefault="002D5440" w:rsidP="004368A6">
      <w:pPr>
        <w:pStyle w:val="1"/>
      </w:pPr>
      <w:bookmarkStart w:id="1" w:name="_Toc2243765"/>
      <w:r w:rsidRPr="00340447">
        <w:lastRenderedPageBreak/>
        <w:t>Общие положения</w:t>
      </w:r>
      <w:bookmarkEnd w:id="1"/>
    </w:p>
    <w:p w:rsidR="00487AD6" w:rsidRPr="00340447" w:rsidRDefault="00487AD6" w:rsidP="003B34F1">
      <w:pPr>
        <w:numPr>
          <w:ilvl w:val="1"/>
          <w:numId w:val="6"/>
        </w:numPr>
        <w:spacing w:after="0" w:line="240" w:lineRule="auto"/>
        <w:ind w:left="0" w:firstLine="993"/>
        <w:jc w:val="both"/>
        <w:rPr>
          <w:szCs w:val="24"/>
        </w:rPr>
      </w:pPr>
      <w:proofErr w:type="gramStart"/>
      <w:r w:rsidRPr="00340447">
        <w:rPr>
          <w:szCs w:val="24"/>
        </w:rPr>
        <w:t>Настоящий Стандарт «</w:t>
      </w:r>
      <w:r w:rsidRPr="00340447">
        <w:rPr>
          <w:bCs/>
          <w:szCs w:val="24"/>
        </w:rPr>
        <w:t xml:space="preserve">Требования к членам </w:t>
      </w:r>
      <w:r w:rsidR="0007087A">
        <w:t xml:space="preserve">Саморегулируемой организации </w:t>
      </w:r>
      <w:r w:rsidR="00BB7DA8" w:rsidRPr="00340447">
        <w:t>Союз</w:t>
      </w:r>
      <w:r w:rsidR="0007087A">
        <w:t>а</w:t>
      </w:r>
      <w:r w:rsidR="00BB7DA8" w:rsidRPr="00340447">
        <w:t xml:space="preserve"> «Роснефть - Изыскания</w:t>
      </w:r>
      <w:r w:rsidR="00BB7DA8" w:rsidRPr="00340447">
        <w:rPr>
          <w:rFonts w:cs="Times New Roman"/>
          <w:bCs/>
          <w:szCs w:val="24"/>
        </w:rPr>
        <w:t>»</w:t>
      </w:r>
      <w:r w:rsidR="00F6597F" w:rsidRPr="00340447">
        <w:rPr>
          <w:rFonts w:cs="Times New Roman"/>
          <w:bCs/>
          <w:szCs w:val="24"/>
        </w:rPr>
        <w:t xml:space="preserve"> </w:t>
      </w:r>
      <w:r w:rsidRPr="00340447">
        <w:rPr>
          <w:rFonts w:cs="Times New Roman"/>
          <w:bCs/>
          <w:szCs w:val="24"/>
        </w:rPr>
        <w:t xml:space="preserve">(руководителям юридических лиц, индивидуальным предпринимателям и их специалистам), </w:t>
      </w:r>
      <w:r w:rsidR="00BB7DA8" w:rsidRPr="00340447">
        <w:rPr>
          <w:rFonts w:cs="Times New Roman"/>
          <w:bCs/>
          <w:szCs w:val="24"/>
        </w:rPr>
        <w:t>выполняющим инженерные изыскания для подготовки проектной документации,</w:t>
      </w:r>
      <w:r w:rsidR="00DF60D0" w:rsidRPr="00340447">
        <w:rPr>
          <w:rFonts w:cs="Times New Roman"/>
          <w:bCs/>
          <w:szCs w:val="24"/>
        </w:rPr>
        <w:t xml:space="preserve"> </w:t>
      </w:r>
      <w:r w:rsidR="00BB7DA8" w:rsidRPr="00340447">
        <w:rPr>
          <w:rFonts w:cs="Times New Roman"/>
          <w:bCs/>
          <w:szCs w:val="24"/>
        </w:rPr>
        <w:t xml:space="preserve">строительства, реконструкции </w:t>
      </w:r>
      <w:r w:rsidR="00DF60D0" w:rsidRPr="00340447">
        <w:rPr>
          <w:rFonts w:cs="Times New Roman"/>
          <w:bCs/>
          <w:szCs w:val="24"/>
        </w:rPr>
        <w:t>особо опасных, технически сложных и уникальных объектов капитального строительства</w:t>
      </w:r>
      <w:r w:rsidR="000F3191" w:rsidRPr="00340447">
        <w:rPr>
          <w:rFonts w:cs="Times New Roman"/>
          <w:bCs/>
          <w:szCs w:val="24"/>
        </w:rPr>
        <w:t>,</w:t>
      </w:r>
      <w:r w:rsidR="00E07B77" w:rsidRPr="00340447">
        <w:rPr>
          <w:rFonts w:cs="Times New Roman"/>
          <w:bCs/>
          <w:szCs w:val="24"/>
        </w:rPr>
        <w:t xml:space="preserve"> </w:t>
      </w:r>
      <w:r w:rsidR="000F3191" w:rsidRPr="00340447">
        <w:rPr>
          <w:rFonts w:cs="Times New Roman"/>
          <w:bCs/>
          <w:szCs w:val="24"/>
        </w:rPr>
        <w:t>за исключением объектов использования атомной энергии</w:t>
      </w:r>
      <w:r w:rsidR="00241B8E" w:rsidRPr="00340447">
        <w:rPr>
          <w:rFonts w:cs="Times New Roman"/>
          <w:bCs/>
          <w:szCs w:val="24"/>
        </w:rPr>
        <w:t xml:space="preserve"> </w:t>
      </w:r>
      <w:r w:rsidR="00DF60D0" w:rsidRPr="00340447">
        <w:rPr>
          <w:rFonts w:cs="Times New Roman"/>
          <w:bCs/>
          <w:szCs w:val="24"/>
        </w:rPr>
        <w:t>(повышенный уровень ответственности)</w:t>
      </w:r>
      <w:r w:rsidRPr="00340447">
        <w:rPr>
          <w:bCs/>
          <w:szCs w:val="24"/>
        </w:rPr>
        <w:t xml:space="preserve">» (далее – Стандарт) </w:t>
      </w:r>
      <w:r w:rsidRPr="00340447">
        <w:rPr>
          <w:szCs w:val="24"/>
        </w:rPr>
        <w:t>разработан в соответствии с Градостроительным кодексом Российской Федерации, Федеральным законом от 01 декабря</w:t>
      </w:r>
      <w:proofErr w:type="gramEnd"/>
      <w:r w:rsidRPr="00340447">
        <w:rPr>
          <w:szCs w:val="24"/>
        </w:rPr>
        <w:t xml:space="preserve"> </w:t>
      </w:r>
      <w:proofErr w:type="gramStart"/>
      <w:r w:rsidRPr="00340447">
        <w:rPr>
          <w:szCs w:val="24"/>
        </w:rPr>
        <w:t xml:space="preserve">2007 г. № 315-ФЗ «О саморегулируемых организациях», </w:t>
      </w:r>
      <w:r w:rsidR="00000713" w:rsidRPr="00340447">
        <w:rPr>
          <w:szCs w:val="24"/>
        </w:rPr>
        <w:t>Постановлением Правительства Российской</w:t>
      </w:r>
      <w:r w:rsidR="006B5AC7" w:rsidRPr="00340447">
        <w:rPr>
          <w:szCs w:val="24"/>
        </w:rPr>
        <w:t xml:space="preserve"> </w:t>
      </w:r>
      <w:r w:rsidR="00000713" w:rsidRPr="00340447">
        <w:rPr>
          <w:szCs w:val="24"/>
        </w:rPr>
        <w:t>Федерации от 11.05.2017</w:t>
      </w:r>
      <w:r w:rsidR="00560C2F" w:rsidRPr="00340447">
        <w:rPr>
          <w:szCs w:val="24"/>
        </w:rPr>
        <w:t xml:space="preserve"> г.</w:t>
      </w:r>
      <w:r w:rsidR="00000713" w:rsidRPr="00340447">
        <w:rPr>
          <w:szCs w:val="24"/>
        </w:rPr>
        <w:t xml:space="preserve"> </w:t>
      </w:r>
      <w:r w:rsidR="00560C2F" w:rsidRPr="00340447">
        <w:rPr>
          <w:szCs w:val="24"/>
        </w:rPr>
        <w:t>№</w:t>
      </w:r>
      <w:r w:rsidR="00BB7DA8" w:rsidRPr="00340447">
        <w:rPr>
          <w:szCs w:val="24"/>
        </w:rPr>
        <w:t> </w:t>
      </w:r>
      <w:r w:rsidR="00000713" w:rsidRPr="00340447">
        <w:rPr>
          <w:szCs w:val="24"/>
        </w:rPr>
        <w:t xml:space="preserve">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</w:t>
      </w:r>
      <w:r w:rsidRPr="00340447">
        <w:rPr>
          <w:szCs w:val="24"/>
        </w:rPr>
        <w:t xml:space="preserve">Уставом </w:t>
      </w:r>
      <w:r w:rsidR="0007087A">
        <w:t xml:space="preserve">Саморегулируемой организации </w:t>
      </w:r>
      <w:r w:rsidR="003B34F1" w:rsidRPr="00340447">
        <w:t>Союз</w:t>
      </w:r>
      <w:r w:rsidR="0007087A">
        <w:t>а</w:t>
      </w:r>
      <w:r w:rsidR="003B34F1" w:rsidRPr="00340447">
        <w:t xml:space="preserve"> «Роснефть - Изыскания</w:t>
      </w:r>
      <w:r w:rsidR="003B34F1" w:rsidRPr="00340447">
        <w:rPr>
          <w:rFonts w:cs="Times New Roman"/>
          <w:bCs/>
          <w:szCs w:val="24"/>
        </w:rPr>
        <w:t>»</w:t>
      </w:r>
      <w:r w:rsidR="00F6597F" w:rsidRPr="00340447">
        <w:rPr>
          <w:bCs/>
          <w:szCs w:val="24"/>
        </w:rPr>
        <w:t xml:space="preserve"> </w:t>
      </w:r>
      <w:r w:rsidRPr="00340447">
        <w:rPr>
          <w:bCs/>
          <w:szCs w:val="24"/>
        </w:rPr>
        <w:t xml:space="preserve">(далее – </w:t>
      </w:r>
      <w:r w:rsidR="00CA531E">
        <w:rPr>
          <w:bCs/>
          <w:szCs w:val="24"/>
        </w:rPr>
        <w:t>Союз</w:t>
      </w:r>
      <w:r w:rsidRPr="00340447">
        <w:rPr>
          <w:bCs/>
          <w:szCs w:val="24"/>
        </w:rPr>
        <w:t xml:space="preserve">) </w:t>
      </w:r>
      <w:r w:rsidRPr="00340447">
        <w:rPr>
          <w:szCs w:val="24"/>
        </w:rPr>
        <w:t xml:space="preserve">и другими локальными нормативными документами </w:t>
      </w:r>
      <w:r w:rsidR="00CA531E">
        <w:rPr>
          <w:bCs/>
          <w:szCs w:val="24"/>
        </w:rPr>
        <w:t>Союза</w:t>
      </w:r>
      <w:r w:rsidRPr="00340447">
        <w:rPr>
          <w:bCs/>
          <w:szCs w:val="24"/>
        </w:rPr>
        <w:t>.</w:t>
      </w:r>
      <w:proofErr w:type="gramEnd"/>
    </w:p>
    <w:p w:rsidR="005D0069" w:rsidRPr="00340447" w:rsidRDefault="005D0069" w:rsidP="003B34F1">
      <w:pPr>
        <w:numPr>
          <w:ilvl w:val="1"/>
          <w:numId w:val="6"/>
        </w:numPr>
        <w:spacing w:after="0" w:line="240" w:lineRule="auto"/>
        <w:ind w:left="0" w:firstLine="993"/>
        <w:jc w:val="both"/>
        <w:rPr>
          <w:rFonts w:cs="Times New Roman"/>
          <w:szCs w:val="24"/>
        </w:rPr>
      </w:pPr>
      <w:r w:rsidRPr="00340447">
        <w:rPr>
          <w:rFonts w:cs="Times New Roman"/>
          <w:szCs w:val="24"/>
        </w:rPr>
        <w:t xml:space="preserve">Настоящий Стандарт устанавливает требования к профессиональной деятельности членов </w:t>
      </w:r>
      <w:r w:rsidR="00CA531E">
        <w:rPr>
          <w:rFonts w:cs="Times New Roman"/>
          <w:szCs w:val="24"/>
        </w:rPr>
        <w:t>Союза</w:t>
      </w:r>
      <w:r w:rsidRPr="00340447">
        <w:rPr>
          <w:rFonts w:cs="Times New Roman"/>
          <w:szCs w:val="24"/>
        </w:rPr>
        <w:t>, а также специ</w:t>
      </w:r>
      <w:r w:rsidR="00F37B6C" w:rsidRPr="00340447">
        <w:rPr>
          <w:rFonts w:cs="Times New Roman"/>
          <w:szCs w:val="24"/>
        </w:rPr>
        <w:t xml:space="preserve">алистов (работников) членов </w:t>
      </w:r>
      <w:r w:rsidR="00CA531E">
        <w:rPr>
          <w:rFonts w:cs="Times New Roman"/>
          <w:szCs w:val="24"/>
        </w:rPr>
        <w:t>Союза</w:t>
      </w:r>
      <w:r w:rsidR="00F37B6C" w:rsidRPr="00340447">
        <w:rPr>
          <w:rFonts w:cs="Times New Roman"/>
          <w:szCs w:val="24"/>
        </w:rPr>
        <w:t xml:space="preserve">, </w:t>
      </w:r>
      <w:r w:rsidRPr="00340447">
        <w:rPr>
          <w:rFonts w:cs="Times New Roman"/>
          <w:szCs w:val="24"/>
        </w:rPr>
        <w:t xml:space="preserve">к обеспечению членами </w:t>
      </w:r>
      <w:r w:rsidR="00CA531E">
        <w:rPr>
          <w:rFonts w:cs="Times New Roman"/>
          <w:szCs w:val="24"/>
        </w:rPr>
        <w:t>Союза</w:t>
      </w:r>
      <w:r w:rsidRPr="00340447">
        <w:rPr>
          <w:rFonts w:cs="Times New Roman"/>
          <w:szCs w:val="24"/>
        </w:rPr>
        <w:t xml:space="preserve"> и специалистами (работниками) членов </w:t>
      </w:r>
      <w:r w:rsidR="00CA531E">
        <w:rPr>
          <w:rFonts w:cs="Times New Roman"/>
          <w:szCs w:val="24"/>
        </w:rPr>
        <w:t>Союза</w:t>
      </w:r>
      <w:r w:rsidRPr="00340447">
        <w:rPr>
          <w:rFonts w:cs="Times New Roman"/>
          <w:szCs w:val="24"/>
        </w:rPr>
        <w:t xml:space="preserve"> высоких результатов </w:t>
      </w:r>
      <w:r w:rsidR="003B34F1" w:rsidRPr="00340447">
        <w:rPr>
          <w:rFonts w:cs="Times New Roman"/>
          <w:szCs w:val="24"/>
        </w:rPr>
        <w:t>выполнения инженерных изысканий</w:t>
      </w:r>
      <w:r w:rsidRPr="00340447">
        <w:rPr>
          <w:rFonts w:cs="Times New Roman"/>
          <w:szCs w:val="24"/>
        </w:rPr>
        <w:t xml:space="preserve">, защиты авторских прав, реализации обязательств, взятых на себя по договору подряда и/или по договору исполнения функций технического заказчика. </w:t>
      </w:r>
    </w:p>
    <w:p w:rsidR="005D0069" w:rsidRPr="009D7718" w:rsidRDefault="005D0069" w:rsidP="003B34F1">
      <w:pPr>
        <w:numPr>
          <w:ilvl w:val="1"/>
          <w:numId w:val="6"/>
        </w:numPr>
        <w:spacing w:after="0" w:line="240" w:lineRule="auto"/>
        <w:ind w:left="0" w:firstLine="993"/>
        <w:jc w:val="both"/>
        <w:rPr>
          <w:rFonts w:cs="Times New Roman"/>
          <w:bCs/>
          <w:szCs w:val="24"/>
        </w:rPr>
      </w:pPr>
      <w:r w:rsidRPr="00340447">
        <w:rPr>
          <w:rFonts w:cs="Times New Roman"/>
          <w:szCs w:val="24"/>
        </w:rPr>
        <w:t xml:space="preserve">Положения настоящего Стандарта применяются в деятельности </w:t>
      </w:r>
      <w:r w:rsidR="00CA531E">
        <w:rPr>
          <w:rFonts w:cs="Times New Roman"/>
          <w:szCs w:val="24"/>
        </w:rPr>
        <w:t>Союза</w:t>
      </w:r>
      <w:r w:rsidRPr="00340447">
        <w:rPr>
          <w:rFonts w:cs="Times New Roman"/>
          <w:szCs w:val="24"/>
        </w:rPr>
        <w:t xml:space="preserve"> и членов </w:t>
      </w:r>
      <w:r w:rsidR="00CA531E">
        <w:rPr>
          <w:rFonts w:cs="Times New Roman"/>
          <w:szCs w:val="24"/>
        </w:rPr>
        <w:t>Союза</w:t>
      </w:r>
      <w:r w:rsidRPr="00340447">
        <w:rPr>
          <w:rFonts w:cs="Times New Roman"/>
          <w:szCs w:val="24"/>
        </w:rPr>
        <w:t xml:space="preserve">. </w:t>
      </w:r>
    </w:p>
    <w:p w:rsidR="009D7718" w:rsidRPr="004C6D56" w:rsidRDefault="009D7718" w:rsidP="009D7718">
      <w:pPr>
        <w:pStyle w:val="aa"/>
        <w:numPr>
          <w:ilvl w:val="1"/>
          <w:numId w:val="6"/>
        </w:numPr>
        <w:spacing w:after="0" w:line="240" w:lineRule="auto"/>
        <w:ind w:left="0" w:firstLine="993"/>
        <w:jc w:val="both"/>
        <w:rPr>
          <w:rFonts w:cs="Times New Roman"/>
          <w:color w:val="000000" w:themeColor="text1"/>
          <w:szCs w:val="24"/>
        </w:rPr>
      </w:pPr>
      <w:r w:rsidRPr="004C6D56">
        <w:rPr>
          <w:rFonts w:cs="Times New Roman"/>
          <w:color w:val="000000" w:themeColor="text1"/>
          <w:szCs w:val="24"/>
        </w:rPr>
        <w:t>Настоящи</w:t>
      </w:r>
      <w:r>
        <w:rPr>
          <w:rFonts w:cs="Times New Roman"/>
          <w:color w:val="000000" w:themeColor="text1"/>
          <w:szCs w:val="24"/>
        </w:rPr>
        <w:t xml:space="preserve">й </w:t>
      </w:r>
      <w:r w:rsidRPr="00390360">
        <w:rPr>
          <w:color w:val="000000" w:themeColor="text1"/>
          <w:szCs w:val="24"/>
        </w:rPr>
        <w:t>Стандарт</w:t>
      </w:r>
      <w:r>
        <w:rPr>
          <w:rFonts w:cs="Times New Roman"/>
          <w:color w:val="000000" w:themeColor="text1"/>
          <w:szCs w:val="24"/>
        </w:rPr>
        <w:t xml:space="preserve"> устанавливает т</w:t>
      </w:r>
      <w:r w:rsidRPr="004C6D56">
        <w:rPr>
          <w:rFonts w:cs="Times New Roman"/>
          <w:color w:val="000000" w:themeColor="text1"/>
          <w:szCs w:val="24"/>
        </w:rPr>
        <w:t xml:space="preserve">ребования к членам </w:t>
      </w:r>
      <w:r>
        <w:rPr>
          <w:rFonts w:cs="Times New Roman"/>
          <w:color w:val="000000" w:themeColor="text1"/>
          <w:szCs w:val="24"/>
        </w:rPr>
        <w:t xml:space="preserve">Союза, выполняющим инженерные изыскания для </w:t>
      </w:r>
      <w:r w:rsidRPr="004C6D56">
        <w:rPr>
          <w:rFonts w:cs="Times New Roman"/>
          <w:color w:val="000000" w:themeColor="text1"/>
          <w:szCs w:val="24"/>
        </w:rPr>
        <w:t>строительств</w:t>
      </w:r>
      <w:r>
        <w:rPr>
          <w:rFonts w:cs="Times New Roman"/>
          <w:color w:val="000000" w:themeColor="text1"/>
          <w:szCs w:val="24"/>
        </w:rPr>
        <w:t>а</w:t>
      </w:r>
      <w:r w:rsidRPr="004C6D56">
        <w:rPr>
          <w:rFonts w:cs="Times New Roman"/>
          <w:color w:val="000000" w:themeColor="text1"/>
          <w:szCs w:val="24"/>
        </w:rPr>
        <w:t>, реконстру</w:t>
      </w:r>
      <w:r>
        <w:rPr>
          <w:rFonts w:cs="Times New Roman"/>
          <w:color w:val="000000" w:themeColor="text1"/>
          <w:szCs w:val="24"/>
        </w:rPr>
        <w:t>кции</w:t>
      </w:r>
      <w:r w:rsidRPr="004C6D56">
        <w:rPr>
          <w:rFonts w:cs="Times New Roman"/>
          <w:color w:val="000000" w:themeColor="text1"/>
          <w:szCs w:val="24"/>
        </w:rPr>
        <w:t xml:space="preserve"> и капитальн</w:t>
      </w:r>
      <w:r>
        <w:rPr>
          <w:rFonts w:cs="Times New Roman"/>
          <w:color w:val="000000" w:themeColor="text1"/>
          <w:szCs w:val="24"/>
        </w:rPr>
        <w:t>ого</w:t>
      </w:r>
      <w:r w:rsidRPr="004C6D56">
        <w:rPr>
          <w:rFonts w:cs="Times New Roman"/>
          <w:color w:val="000000" w:themeColor="text1"/>
          <w:szCs w:val="24"/>
        </w:rPr>
        <w:t xml:space="preserve"> ремонт</w:t>
      </w:r>
      <w:r>
        <w:rPr>
          <w:rFonts w:cs="Times New Roman"/>
          <w:color w:val="000000" w:themeColor="text1"/>
          <w:szCs w:val="24"/>
        </w:rPr>
        <w:t>а</w:t>
      </w:r>
      <w:r w:rsidRPr="004C6D56">
        <w:rPr>
          <w:rFonts w:cs="Times New Roman"/>
          <w:color w:val="000000" w:themeColor="text1"/>
          <w:szCs w:val="24"/>
        </w:rPr>
        <w:t xml:space="preserve"> следующих видов особо опасных, технически сложных и уникальных объектов:</w:t>
      </w:r>
    </w:p>
    <w:p w:rsidR="009D7718" w:rsidRPr="004C6D56" w:rsidRDefault="009D7718" w:rsidP="009D7718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- </w:t>
      </w:r>
      <w:r w:rsidRPr="004C6D56">
        <w:rPr>
          <w:rFonts w:cs="Times New Roman"/>
          <w:color w:val="000000" w:themeColor="text1"/>
          <w:szCs w:val="24"/>
        </w:rPr>
        <w:t>объекты использования атомной энергии, категории которых определены в соответствии с Федеральным законом «Об использовании атомной энергии» (далее - объекты использования атомной энергии);</w:t>
      </w:r>
    </w:p>
    <w:p w:rsidR="009D7718" w:rsidRDefault="009D7718" w:rsidP="009D7718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- </w:t>
      </w:r>
      <w:r w:rsidRPr="004C6D56">
        <w:rPr>
          <w:rFonts w:cs="Times New Roman"/>
          <w:color w:val="000000" w:themeColor="text1"/>
          <w:szCs w:val="24"/>
        </w:rP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9D7718" w:rsidRDefault="009D7718" w:rsidP="009D7718">
      <w:pPr>
        <w:spacing w:after="0" w:line="240" w:lineRule="auto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797458" w:rsidRDefault="009D7718" w:rsidP="00797458">
      <w:pPr>
        <w:pStyle w:val="1"/>
      </w:pPr>
      <w:bookmarkStart w:id="2" w:name="_Toc2243766"/>
      <w:r w:rsidRPr="009D7718">
        <w:t>Минимальные требования к членам саморегулируемой организации, выполняющим инженерные изыскания</w:t>
      </w:r>
      <w:r>
        <w:t xml:space="preserve"> для</w:t>
      </w:r>
      <w:r w:rsidRPr="009D7718">
        <w:t xml:space="preserve"> подготовк</w:t>
      </w:r>
      <w:r>
        <w:t>и</w:t>
      </w:r>
      <w:r w:rsidRPr="009D7718">
        <w:t xml:space="preserve"> проектной докумен</w:t>
      </w:r>
      <w:r>
        <w:t>тации</w:t>
      </w:r>
      <w:r w:rsidRPr="009D7718">
        <w:t xml:space="preserve"> строительств</w:t>
      </w:r>
      <w:r>
        <w:t>а</w:t>
      </w:r>
      <w:r w:rsidRPr="009D7718">
        <w:t>, реконструкци</w:t>
      </w:r>
      <w:r>
        <w:t>и</w:t>
      </w:r>
      <w:r w:rsidRPr="009D7718">
        <w:t xml:space="preserve"> и капитальн</w:t>
      </w:r>
      <w:r>
        <w:t>ого</w:t>
      </w:r>
      <w:r w:rsidRPr="009D7718">
        <w:t xml:space="preserve"> ремонт</w:t>
      </w:r>
      <w:r>
        <w:t>а</w:t>
      </w:r>
      <w:r w:rsidRPr="009D7718">
        <w:t xml:space="preserve"> объектов использования атомной энергии</w:t>
      </w:r>
      <w:bookmarkEnd w:id="2"/>
    </w:p>
    <w:p w:rsidR="00797458" w:rsidRPr="00797458" w:rsidRDefault="00797458" w:rsidP="0079745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bCs/>
          <w:szCs w:val="24"/>
        </w:rPr>
      </w:pPr>
      <w:proofErr w:type="gramStart"/>
      <w:r>
        <w:rPr>
          <w:rFonts w:cs="Times New Roman"/>
          <w:bCs/>
          <w:szCs w:val="24"/>
        </w:rPr>
        <w:t xml:space="preserve">2.1 </w:t>
      </w:r>
      <w:r w:rsidRPr="00797458">
        <w:rPr>
          <w:rFonts w:cs="Times New Roman"/>
          <w:bCs/>
          <w:szCs w:val="24"/>
        </w:rPr>
        <w:t>Минимальным требованием к члену саморегулируемой организации, выполняющему инженерные изыскания</w:t>
      </w:r>
      <w:r>
        <w:rPr>
          <w:rFonts w:cs="Times New Roman"/>
          <w:bCs/>
          <w:szCs w:val="24"/>
        </w:rPr>
        <w:t xml:space="preserve"> для</w:t>
      </w:r>
      <w:r w:rsidRPr="00797458">
        <w:rPr>
          <w:rFonts w:cs="Times New Roman"/>
          <w:bCs/>
          <w:szCs w:val="24"/>
        </w:rPr>
        <w:t xml:space="preserve"> подготовк</w:t>
      </w:r>
      <w:r>
        <w:rPr>
          <w:rFonts w:cs="Times New Roman"/>
          <w:bCs/>
          <w:szCs w:val="24"/>
        </w:rPr>
        <w:t>и проектной документации</w:t>
      </w:r>
      <w:r w:rsidRPr="00797458">
        <w:rPr>
          <w:rFonts w:cs="Times New Roman"/>
          <w:bCs/>
          <w:szCs w:val="24"/>
        </w:rPr>
        <w:t xml:space="preserve"> строительств</w:t>
      </w:r>
      <w:r>
        <w:rPr>
          <w:rFonts w:cs="Times New Roman"/>
          <w:bCs/>
          <w:szCs w:val="24"/>
        </w:rPr>
        <w:t>а</w:t>
      </w:r>
      <w:r w:rsidRPr="00797458">
        <w:rPr>
          <w:rFonts w:cs="Times New Roman"/>
          <w:bCs/>
          <w:szCs w:val="24"/>
        </w:rPr>
        <w:t>, реконструкци</w:t>
      </w:r>
      <w:r>
        <w:rPr>
          <w:rFonts w:cs="Times New Roman"/>
          <w:bCs/>
          <w:szCs w:val="24"/>
        </w:rPr>
        <w:t>и</w:t>
      </w:r>
      <w:r w:rsidRPr="00797458">
        <w:rPr>
          <w:rFonts w:cs="Times New Roman"/>
          <w:bCs/>
          <w:szCs w:val="24"/>
        </w:rPr>
        <w:t xml:space="preserve"> и капитальн</w:t>
      </w:r>
      <w:r>
        <w:rPr>
          <w:rFonts w:cs="Times New Roman"/>
          <w:bCs/>
          <w:szCs w:val="24"/>
        </w:rPr>
        <w:t>ого</w:t>
      </w:r>
      <w:r w:rsidRPr="00797458">
        <w:rPr>
          <w:rFonts w:cs="Times New Roman"/>
          <w:bCs/>
          <w:szCs w:val="24"/>
        </w:rPr>
        <w:t xml:space="preserve"> ремонт</w:t>
      </w:r>
      <w:r>
        <w:rPr>
          <w:rFonts w:cs="Times New Roman"/>
          <w:bCs/>
          <w:szCs w:val="24"/>
        </w:rPr>
        <w:t>а</w:t>
      </w:r>
      <w:r w:rsidRPr="00797458">
        <w:rPr>
          <w:rFonts w:cs="Times New Roman"/>
          <w:bCs/>
          <w:szCs w:val="24"/>
        </w:rPr>
        <w:t xml:space="preserve"> объектов использования атомной энергии, является наличие у члена </w:t>
      </w:r>
      <w:r>
        <w:rPr>
          <w:rFonts w:cs="Times New Roman"/>
          <w:bCs/>
          <w:szCs w:val="24"/>
        </w:rPr>
        <w:t>Союза</w:t>
      </w:r>
      <w:r w:rsidRPr="00797458">
        <w:rPr>
          <w:rFonts w:cs="Times New Roman"/>
          <w:bCs/>
          <w:szCs w:val="24"/>
        </w:rPr>
        <w:t xml:space="preserve">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  <w:proofErr w:type="gramEnd"/>
    </w:p>
    <w:p w:rsidR="000404E0" w:rsidRPr="00340447" w:rsidRDefault="005D0069" w:rsidP="00924938">
      <w:pPr>
        <w:pStyle w:val="1"/>
      </w:pPr>
      <w:bookmarkStart w:id="3" w:name="_Toc2243767"/>
      <w:r w:rsidRPr="00340447">
        <w:t xml:space="preserve">Квалификационные требования к членам </w:t>
      </w:r>
      <w:r w:rsidR="00CA531E">
        <w:t>Союза,</w:t>
      </w:r>
      <w:r w:rsidRPr="00340447">
        <w:t xml:space="preserve"> </w:t>
      </w:r>
      <w:r w:rsidR="003B34F1" w:rsidRPr="00340447">
        <w:t>выполняющим инженерные изыскания</w:t>
      </w:r>
      <w:r w:rsidR="00924938">
        <w:t xml:space="preserve"> </w:t>
      </w:r>
      <w:r w:rsidR="00924938" w:rsidRPr="00924938">
        <w:rPr>
          <w:szCs w:val="24"/>
        </w:rPr>
        <w:t>для подготовки проектной документации строительства, реконструкции и капитального ремонта</w:t>
      </w:r>
      <w:r w:rsidRPr="00340447">
        <w:t xml:space="preserve"> </w:t>
      </w:r>
      <w:r w:rsidR="00CA531E" w:rsidRPr="00CA531E">
        <w:t>особо опасных, технически сложных и уникальных объектов капитального строительства</w:t>
      </w:r>
      <w:r w:rsidR="00924938">
        <w:t>, за исключением объектов использования атомной энергии</w:t>
      </w:r>
      <w:bookmarkEnd w:id="3"/>
    </w:p>
    <w:p w:rsidR="00090BEE" w:rsidRDefault="005D0069" w:rsidP="00090BEE">
      <w:pPr>
        <w:pStyle w:val="aa"/>
        <w:numPr>
          <w:ilvl w:val="0"/>
          <w:numId w:val="7"/>
        </w:numPr>
        <w:spacing w:line="240" w:lineRule="auto"/>
        <w:ind w:left="0" w:firstLine="709"/>
        <w:jc w:val="both"/>
        <w:rPr>
          <w:rFonts w:cs="Times New Roman"/>
          <w:szCs w:val="24"/>
        </w:rPr>
      </w:pPr>
      <w:r w:rsidRPr="00340447">
        <w:rPr>
          <w:rFonts w:cs="Times New Roman"/>
          <w:szCs w:val="24"/>
        </w:rPr>
        <w:t>К</w:t>
      </w:r>
      <w:r w:rsidR="00090BEE" w:rsidRPr="00090BEE">
        <w:rPr>
          <w:rFonts w:cs="Times New Roman"/>
          <w:szCs w:val="24"/>
        </w:rPr>
        <w:t xml:space="preserve"> члену </w:t>
      </w:r>
      <w:r w:rsidR="00090BEE">
        <w:rPr>
          <w:rFonts w:cs="Times New Roman"/>
          <w:szCs w:val="24"/>
        </w:rPr>
        <w:t>Союза</w:t>
      </w:r>
      <w:r w:rsidR="00090BEE" w:rsidRPr="00090BEE">
        <w:rPr>
          <w:rFonts w:cs="Times New Roman"/>
          <w:szCs w:val="24"/>
        </w:rPr>
        <w:t>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12085A" w:rsidRDefault="00090BEE" w:rsidP="0012085A">
      <w:pPr>
        <w:pStyle w:val="aa"/>
        <w:spacing w:line="240" w:lineRule="auto"/>
        <w:ind w:left="0" w:firstLine="709"/>
        <w:jc w:val="both"/>
        <w:rPr>
          <w:rFonts w:cs="Times New Roman"/>
          <w:szCs w:val="24"/>
        </w:rPr>
      </w:pPr>
      <w:r w:rsidRPr="00090BEE">
        <w:rPr>
          <w:rFonts w:cs="Times New Roman"/>
          <w:szCs w:val="24"/>
        </w:rPr>
        <w:lastRenderedPageBreak/>
        <w:t xml:space="preserve">а) наличие у члена </w:t>
      </w:r>
      <w:r w:rsidR="009461F9">
        <w:rPr>
          <w:rFonts w:cs="Times New Roman"/>
          <w:szCs w:val="24"/>
        </w:rPr>
        <w:t>Союза</w:t>
      </w:r>
      <w:r w:rsidRPr="00090BEE">
        <w:rPr>
          <w:rFonts w:cs="Times New Roman"/>
          <w:szCs w:val="24"/>
        </w:rPr>
        <w:t xml:space="preserve"> в штате по месту основной работы:</w:t>
      </w:r>
    </w:p>
    <w:p w:rsidR="009461F9" w:rsidRDefault="009461F9" w:rsidP="0012085A">
      <w:pPr>
        <w:pStyle w:val="aa"/>
        <w:spacing w:line="240" w:lineRule="auto"/>
        <w:ind w:left="0" w:firstLine="709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- </w:t>
      </w:r>
      <w:r w:rsidR="00090BEE" w:rsidRPr="009461F9">
        <w:rPr>
          <w:rFonts w:cs="Times New Roman"/>
          <w:szCs w:val="24"/>
        </w:rPr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</w:t>
      </w:r>
      <w:r w:rsidR="00C01AFC">
        <w:rPr>
          <w:rFonts w:cs="Times New Roman"/>
          <w:szCs w:val="24"/>
        </w:rPr>
        <w:t xml:space="preserve"> (в соответствии с перечнем направлений подготовки,</w:t>
      </w:r>
      <w:r w:rsidR="001B618D">
        <w:rPr>
          <w:rFonts w:cs="Times New Roman"/>
          <w:szCs w:val="24"/>
        </w:rPr>
        <w:t xml:space="preserve"> специальностей,</w:t>
      </w:r>
      <w:r w:rsidR="00C01AFC">
        <w:rPr>
          <w:rFonts w:cs="Times New Roman"/>
          <w:szCs w:val="24"/>
        </w:rPr>
        <w:t xml:space="preserve"> утвержденным </w:t>
      </w:r>
      <w:r w:rsidR="001B618D">
        <w:rPr>
          <w:rFonts w:cs="Times New Roman"/>
          <w:szCs w:val="24"/>
        </w:rPr>
        <w:t>уполномоченным государственным органом)</w:t>
      </w:r>
      <w:r w:rsidR="00090BEE" w:rsidRPr="009461F9">
        <w:rPr>
          <w:rFonts w:cs="Times New Roman"/>
          <w:szCs w:val="24"/>
        </w:rPr>
        <w:t>, стаж работы по специальности не менее 5 лет и являющихся специалистами по</w:t>
      </w:r>
      <w:proofErr w:type="gramEnd"/>
      <w:r w:rsidR="00090BEE" w:rsidRPr="009461F9">
        <w:rPr>
          <w:rFonts w:cs="Times New Roman"/>
          <w:szCs w:val="24"/>
        </w:rPr>
        <w:t xml:space="preserve">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9461F9" w:rsidRDefault="009461F9" w:rsidP="0012085A">
      <w:pPr>
        <w:pStyle w:val="aa"/>
        <w:spacing w:line="240" w:lineRule="auto"/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90BEE" w:rsidRPr="009461F9">
        <w:rPr>
          <w:rFonts w:cs="Times New Roman"/>
          <w:szCs w:val="24"/>
        </w:rPr>
        <w:t xml:space="preserve">не менее 3 специалистов технических, и (или) </w:t>
      </w:r>
      <w:proofErr w:type="spellStart"/>
      <w:r w:rsidR="00090BEE" w:rsidRPr="009461F9">
        <w:rPr>
          <w:rFonts w:cs="Times New Roman"/>
          <w:szCs w:val="24"/>
        </w:rPr>
        <w:t>энергомеханических</w:t>
      </w:r>
      <w:proofErr w:type="spellEnd"/>
      <w:r w:rsidR="00090BEE" w:rsidRPr="009461F9">
        <w:rPr>
          <w:rFonts w:cs="Times New Roman"/>
          <w:szCs w:val="24"/>
        </w:rPr>
        <w:t>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9461F9" w:rsidRDefault="00090BEE" w:rsidP="0012085A">
      <w:pPr>
        <w:pStyle w:val="aa"/>
        <w:spacing w:line="240" w:lineRule="auto"/>
        <w:ind w:left="0" w:firstLine="709"/>
        <w:jc w:val="both"/>
        <w:rPr>
          <w:rFonts w:cs="Times New Roman"/>
          <w:szCs w:val="24"/>
        </w:rPr>
      </w:pPr>
      <w:r w:rsidRPr="00090BEE">
        <w:rPr>
          <w:rFonts w:cs="Times New Roman"/>
          <w:szCs w:val="24"/>
        </w:rPr>
        <w:t xml:space="preserve">б) наличие у руководителей и специалистов квалификации, подтвержденной в порядке, установленном внутренними документами </w:t>
      </w:r>
      <w:r w:rsidR="009461F9">
        <w:rPr>
          <w:rFonts w:cs="Times New Roman"/>
          <w:szCs w:val="24"/>
        </w:rPr>
        <w:t>Союза</w:t>
      </w:r>
      <w:r w:rsidRPr="00090BEE">
        <w:rPr>
          <w:rFonts w:cs="Times New Roman"/>
          <w:szCs w:val="24"/>
        </w:rPr>
        <w:t>, с учетом требований законодательства Российской Федерации;</w:t>
      </w:r>
    </w:p>
    <w:p w:rsidR="0012085A" w:rsidRDefault="00090BEE" w:rsidP="0012085A">
      <w:pPr>
        <w:pStyle w:val="aa"/>
        <w:spacing w:line="240" w:lineRule="auto"/>
        <w:ind w:left="0" w:firstLine="709"/>
        <w:jc w:val="both"/>
        <w:rPr>
          <w:rFonts w:cs="Times New Roman"/>
          <w:szCs w:val="24"/>
        </w:rPr>
      </w:pPr>
      <w:r w:rsidRPr="00090BEE">
        <w:rPr>
          <w:rFonts w:cs="Times New Roman"/>
          <w:szCs w:val="24"/>
        </w:rPr>
        <w:t>в) повышение квалификации в области инженерных изысканий руководителей и специалистов, осуществляемое не реже одного раза в 5 лет</w:t>
      </w:r>
      <w:r w:rsidR="0012085A">
        <w:rPr>
          <w:rFonts w:cs="Times New Roman"/>
          <w:szCs w:val="24"/>
        </w:rPr>
        <w:t xml:space="preserve"> в объеме не менее 42 (сорока двух) часов.</w:t>
      </w:r>
    </w:p>
    <w:p w:rsidR="00594BC7" w:rsidRPr="00090BEE" w:rsidRDefault="00925F77" w:rsidP="0012085A">
      <w:pPr>
        <w:pStyle w:val="aa"/>
        <w:rPr>
          <w:i/>
        </w:rPr>
      </w:pPr>
      <w:r w:rsidRPr="00090BEE">
        <w:t>.</w:t>
      </w:r>
    </w:p>
    <w:p w:rsidR="000404E0" w:rsidRPr="00340447" w:rsidRDefault="009334AD" w:rsidP="00924938">
      <w:pPr>
        <w:pStyle w:val="1"/>
        <w:rPr>
          <w:szCs w:val="24"/>
        </w:rPr>
      </w:pPr>
      <w:bookmarkStart w:id="4" w:name="_Toc2243768"/>
      <w:proofErr w:type="gramStart"/>
      <w:r w:rsidRPr="00340447">
        <w:rPr>
          <w:szCs w:val="24"/>
        </w:rPr>
        <w:t xml:space="preserve">Требования к техническому обеспечению члена </w:t>
      </w:r>
      <w:r w:rsidR="00CA531E">
        <w:rPr>
          <w:szCs w:val="24"/>
        </w:rPr>
        <w:t>Союза</w:t>
      </w:r>
      <w:r w:rsidR="00924938" w:rsidRPr="00924938">
        <w:t xml:space="preserve"> </w:t>
      </w:r>
      <w:r w:rsidR="00924938" w:rsidRPr="00924938">
        <w:rPr>
          <w:szCs w:val="24"/>
        </w:rPr>
        <w:t>выполняющ</w:t>
      </w:r>
      <w:r w:rsidR="00860C29">
        <w:rPr>
          <w:szCs w:val="24"/>
        </w:rPr>
        <w:t>его</w:t>
      </w:r>
      <w:r w:rsidR="00924938" w:rsidRPr="00924938">
        <w:rPr>
          <w:szCs w:val="24"/>
        </w:rPr>
        <w:t xml:space="preserve"> инженерные изыскания для подготовки проектной документации строительства, реконструкции и капитального ремонта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bookmarkEnd w:id="4"/>
      <w:proofErr w:type="gramEnd"/>
    </w:p>
    <w:p w:rsidR="008406F0" w:rsidRPr="00340447" w:rsidRDefault="008406F0" w:rsidP="00B847CD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340447">
        <w:rPr>
          <w:rFonts w:cs="Times New Roman"/>
          <w:szCs w:val="24"/>
        </w:rPr>
        <w:t>На</w:t>
      </w:r>
      <w:r w:rsidR="003B06B2" w:rsidRPr="00340447">
        <w:rPr>
          <w:rFonts w:cs="Times New Roman"/>
          <w:szCs w:val="24"/>
        </w:rPr>
        <w:t xml:space="preserve">личие у члена </w:t>
      </w:r>
      <w:r w:rsidR="00CA531E">
        <w:rPr>
          <w:rFonts w:cs="Times New Roman"/>
          <w:szCs w:val="24"/>
        </w:rPr>
        <w:t>Союза</w:t>
      </w:r>
      <w:r w:rsidR="003B06B2" w:rsidRPr="00340447">
        <w:rPr>
          <w:rFonts w:cs="Times New Roman"/>
          <w:szCs w:val="24"/>
        </w:rPr>
        <w:t xml:space="preserve"> </w:t>
      </w:r>
      <w:proofErr w:type="gramStart"/>
      <w:r w:rsidR="003B06B2" w:rsidRPr="00340447">
        <w:rPr>
          <w:rFonts w:cs="Times New Roman"/>
          <w:szCs w:val="24"/>
        </w:rPr>
        <w:t>принадлежащих</w:t>
      </w:r>
      <w:proofErr w:type="gramEnd"/>
      <w:r w:rsidRPr="00340447">
        <w:rPr>
          <w:rFonts w:cs="Times New Roman"/>
          <w:szCs w:val="24"/>
        </w:rPr>
        <w:t xml:space="preserve"> ему на праве собственности или ином законном основании: </w:t>
      </w:r>
    </w:p>
    <w:p w:rsidR="008406F0" w:rsidRPr="00340447" w:rsidRDefault="008406F0" w:rsidP="004B7B39">
      <w:pPr>
        <w:pStyle w:val="aa"/>
        <w:numPr>
          <w:ilvl w:val="0"/>
          <w:numId w:val="12"/>
        </w:numPr>
        <w:spacing w:after="0"/>
        <w:ind w:left="0" w:firstLine="567"/>
        <w:jc w:val="both"/>
        <w:rPr>
          <w:rFonts w:cs="Times New Roman"/>
          <w:szCs w:val="24"/>
        </w:rPr>
      </w:pPr>
      <w:r w:rsidRPr="00340447">
        <w:rPr>
          <w:rFonts w:cs="Times New Roman"/>
          <w:szCs w:val="24"/>
        </w:rPr>
        <w:t>П</w:t>
      </w:r>
      <w:r w:rsidR="00237904" w:rsidRPr="00340447">
        <w:rPr>
          <w:rFonts w:cs="Times New Roman"/>
          <w:szCs w:val="24"/>
        </w:rPr>
        <w:t>омещений</w:t>
      </w:r>
      <w:r w:rsidR="00FC5DE6" w:rsidRPr="00340447">
        <w:rPr>
          <w:rFonts w:cs="Times New Roman"/>
          <w:szCs w:val="24"/>
        </w:rPr>
        <w:t>,</w:t>
      </w:r>
      <w:r w:rsidR="007B296D" w:rsidRPr="00340447">
        <w:rPr>
          <w:rFonts w:cs="Times New Roman"/>
          <w:szCs w:val="24"/>
        </w:rPr>
        <w:t xml:space="preserve"> </w:t>
      </w:r>
      <w:r w:rsidR="00237904" w:rsidRPr="00340447">
        <w:rPr>
          <w:rFonts w:cs="Times New Roman"/>
          <w:szCs w:val="24"/>
        </w:rPr>
        <w:t>приспособленных</w:t>
      </w:r>
      <w:r w:rsidRPr="00340447">
        <w:rPr>
          <w:rFonts w:cs="Times New Roman"/>
          <w:szCs w:val="24"/>
        </w:rPr>
        <w:t xml:space="preserve"> для деятельности специалистов, непосредственно </w:t>
      </w:r>
      <w:r w:rsidR="004B7B39" w:rsidRPr="00340447">
        <w:rPr>
          <w:rFonts w:cs="Times New Roman"/>
          <w:szCs w:val="24"/>
        </w:rPr>
        <w:t>выполняющих инженерные изыскания</w:t>
      </w:r>
      <w:r w:rsidRPr="00340447">
        <w:rPr>
          <w:rFonts w:cs="Times New Roman"/>
          <w:szCs w:val="24"/>
        </w:rPr>
        <w:t xml:space="preserve">; </w:t>
      </w:r>
    </w:p>
    <w:p w:rsidR="008406F0" w:rsidRPr="00340447" w:rsidRDefault="008406F0" w:rsidP="004B7B39">
      <w:pPr>
        <w:pStyle w:val="aa"/>
        <w:numPr>
          <w:ilvl w:val="0"/>
          <w:numId w:val="12"/>
        </w:numPr>
        <w:spacing w:after="0"/>
        <w:ind w:left="0" w:firstLine="567"/>
        <w:jc w:val="both"/>
        <w:rPr>
          <w:rFonts w:cs="Times New Roman"/>
          <w:szCs w:val="24"/>
        </w:rPr>
      </w:pPr>
      <w:r w:rsidRPr="00340447">
        <w:rPr>
          <w:rFonts w:cs="Times New Roman"/>
          <w:szCs w:val="24"/>
        </w:rPr>
        <w:t>Оборудованных</w:t>
      </w:r>
      <w:r w:rsidR="006920AE" w:rsidRPr="00340447">
        <w:rPr>
          <w:rFonts w:cs="Times New Roman"/>
          <w:szCs w:val="24"/>
        </w:rPr>
        <w:t xml:space="preserve"> для специалистов,</w:t>
      </w:r>
      <w:r w:rsidR="007B296D" w:rsidRPr="00340447">
        <w:rPr>
          <w:rFonts w:cs="Times New Roman"/>
          <w:szCs w:val="24"/>
        </w:rPr>
        <w:t xml:space="preserve"> </w:t>
      </w:r>
      <w:r w:rsidR="00FC5DE6" w:rsidRPr="00340447">
        <w:rPr>
          <w:rFonts w:cs="Times New Roman"/>
          <w:szCs w:val="24"/>
        </w:rPr>
        <w:t>в том чис</w:t>
      </w:r>
      <w:r w:rsidR="00333076" w:rsidRPr="00340447">
        <w:rPr>
          <w:rFonts w:cs="Times New Roman"/>
          <w:szCs w:val="24"/>
        </w:rPr>
        <w:t>ле</w:t>
      </w:r>
      <w:r w:rsidR="00FC5DE6" w:rsidRPr="00340447">
        <w:rPr>
          <w:rFonts w:cs="Times New Roman"/>
          <w:szCs w:val="24"/>
        </w:rPr>
        <w:t xml:space="preserve"> электронно</w:t>
      </w:r>
      <w:r w:rsidR="006920AE" w:rsidRPr="00340447">
        <w:rPr>
          <w:rFonts w:cs="Times New Roman"/>
          <w:szCs w:val="24"/>
        </w:rPr>
        <w:t>-вычислительными средствами,</w:t>
      </w:r>
      <w:r w:rsidRPr="00340447">
        <w:rPr>
          <w:rFonts w:cs="Times New Roman"/>
          <w:szCs w:val="24"/>
        </w:rPr>
        <w:t xml:space="preserve"> рабочих мест; </w:t>
      </w:r>
    </w:p>
    <w:p w:rsidR="008406F0" w:rsidRPr="0005192D" w:rsidRDefault="00E40F6D" w:rsidP="0005192D">
      <w:pPr>
        <w:pStyle w:val="aa"/>
        <w:numPr>
          <w:ilvl w:val="0"/>
          <w:numId w:val="12"/>
        </w:numPr>
        <w:spacing w:after="0"/>
        <w:ind w:left="0" w:firstLine="567"/>
        <w:jc w:val="both"/>
        <w:rPr>
          <w:rFonts w:cs="Times New Roman"/>
          <w:szCs w:val="24"/>
        </w:rPr>
      </w:pPr>
      <w:r w:rsidRPr="00340447">
        <w:rPr>
          <w:rFonts w:cs="Times New Roman"/>
          <w:szCs w:val="24"/>
        </w:rPr>
        <w:t>С</w:t>
      </w:r>
      <w:r w:rsidRPr="00340447">
        <w:rPr>
          <w:rFonts w:eastAsia="Calibri" w:cs="Times New Roman"/>
        </w:rPr>
        <w:t>ертифицированного, прошедшего метрологическую аттестацию (проверку) оборудования, инструментов, приборов и лицензионного программного обеспечен</w:t>
      </w:r>
      <w:r w:rsidR="00FD323D">
        <w:rPr>
          <w:rFonts w:eastAsia="Calibri" w:cs="Times New Roman"/>
        </w:rPr>
        <w:t xml:space="preserve">ия </w:t>
      </w:r>
      <w:r w:rsidR="0005192D">
        <w:rPr>
          <w:rFonts w:eastAsia="Calibri" w:cs="Times New Roman"/>
        </w:rPr>
        <w:t xml:space="preserve">для выполнения работ по </w:t>
      </w:r>
      <w:r w:rsidR="0005192D" w:rsidRPr="0005192D">
        <w:rPr>
          <w:rFonts w:eastAsia="Calibri" w:cs="Times New Roman"/>
        </w:rPr>
        <w:t>инженерны</w:t>
      </w:r>
      <w:r w:rsidR="0005192D">
        <w:rPr>
          <w:rFonts w:eastAsia="Calibri" w:cs="Times New Roman"/>
        </w:rPr>
        <w:t>м</w:t>
      </w:r>
      <w:r w:rsidR="0005192D" w:rsidRPr="0005192D">
        <w:rPr>
          <w:rFonts w:eastAsia="Calibri" w:cs="Times New Roman"/>
        </w:rPr>
        <w:t xml:space="preserve"> изыскания</w:t>
      </w:r>
      <w:r w:rsidR="0005192D">
        <w:rPr>
          <w:rFonts w:eastAsia="Calibri" w:cs="Times New Roman"/>
        </w:rPr>
        <w:t>м</w:t>
      </w:r>
      <w:r w:rsidR="0005192D" w:rsidRPr="0005192D">
        <w:rPr>
          <w:rFonts w:eastAsia="Calibri" w:cs="Times New Roman"/>
        </w:rPr>
        <w:t xml:space="preserve"> для подготовки проектной документации строительства, реконструкции и капитального ремонта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="0005192D">
        <w:rPr>
          <w:rFonts w:eastAsia="Calibri" w:cs="Times New Roman"/>
        </w:rPr>
        <w:t>;</w:t>
      </w:r>
    </w:p>
    <w:p w:rsidR="0005192D" w:rsidRDefault="0005192D" w:rsidP="0005192D">
      <w:pPr>
        <w:pStyle w:val="aa"/>
        <w:numPr>
          <w:ilvl w:val="0"/>
          <w:numId w:val="12"/>
        </w:numPr>
        <w:spacing w:after="0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Транспортных сре</w:t>
      </w:r>
      <w:proofErr w:type="gramStart"/>
      <w:r>
        <w:rPr>
          <w:rFonts w:cs="Times New Roman"/>
          <w:szCs w:val="24"/>
        </w:rPr>
        <w:t xml:space="preserve">дств </w:t>
      </w:r>
      <w:r w:rsidR="00860C29">
        <w:rPr>
          <w:rFonts w:cs="Times New Roman"/>
          <w:szCs w:val="24"/>
        </w:rPr>
        <w:t>дл</w:t>
      </w:r>
      <w:proofErr w:type="gramEnd"/>
      <w:r w:rsidR="00860C29">
        <w:rPr>
          <w:rFonts w:cs="Times New Roman"/>
          <w:szCs w:val="24"/>
        </w:rPr>
        <w:t>я выполнения</w:t>
      </w:r>
      <w:r w:rsidRPr="0005192D">
        <w:rPr>
          <w:rFonts w:cs="Times New Roman"/>
          <w:szCs w:val="24"/>
        </w:rPr>
        <w:t xml:space="preserve"> инженерны</w:t>
      </w:r>
      <w:r w:rsidR="00860C29">
        <w:rPr>
          <w:rFonts w:cs="Times New Roman"/>
          <w:szCs w:val="24"/>
        </w:rPr>
        <w:t>х</w:t>
      </w:r>
      <w:r w:rsidRPr="0005192D">
        <w:rPr>
          <w:rFonts w:cs="Times New Roman"/>
          <w:szCs w:val="24"/>
        </w:rPr>
        <w:t xml:space="preserve"> изыскани</w:t>
      </w:r>
      <w:r w:rsidR="00860C29">
        <w:rPr>
          <w:rFonts w:cs="Times New Roman"/>
          <w:szCs w:val="24"/>
        </w:rPr>
        <w:t>й</w:t>
      </w:r>
      <w:r w:rsidRPr="0005192D">
        <w:rPr>
          <w:rFonts w:cs="Times New Roman"/>
          <w:szCs w:val="24"/>
        </w:rPr>
        <w:t xml:space="preserve"> для подготовки проектной документации строительства, реконструкции и капитального ремонта особо опасных, технически сложных и уникальных объектов капитального строительства, за исключением объектов использования атомной энергии.</w:t>
      </w:r>
    </w:p>
    <w:p w:rsidR="00860C29" w:rsidRPr="00340447" w:rsidRDefault="00860C29" w:rsidP="00860C29">
      <w:pPr>
        <w:pStyle w:val="aa"/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 </w:t>
      </w:r>
      <w:proofErr w:type="gramStart"/>
      <w:r w:rsidRPr="00860C29">
        <w:rPr>
          <w:rFonts w:cs="Times New Roman"/>
          <w:szCs w:val="24"/>
        </w:rPr>
        <w:t>Член Союза обязан предоставить в Союз копии документов, подтверждающих наличие</w:t>
      </w:r>
      <w:r>
        <w:rPr>
          <w:rFonts w:cs="Times New Roman"/>
          <w:szCs w:val="24"/>
        </w:rPr>
        <w:t xml:space="preserve"> </w:t>
      </w:r>
      <w:r w:rsidRPr="00860C29">
        <w:rPr>
          <w:rFonts w:cs="Times New Roman"/>
          <w:szCs w:val="24"/>
        </w:rPr>
        <w:t>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</w:t>
      </w:r>
      <w:r>
        <w:rPr>
          <w:rFonts w:cs="Times New Roman"/>
          <w:szCs w:val="24"/>
        </w:rPr>
        <w:t xml:space="preserve"> </w:t>
      </w:r>
      <w:r w:rsidRPr="00860C29">
        <w:rPr>
          <w:rFonts w:cs="Times New Roman"/>
          <w:szCs w:val="24"/>
        </w:rPr>
        <w:t>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  <w:r>
        <w:rPr>
          <w:rFonts w:cs="Times New Roman"/>
          <w:szCs w:val="24"/>
        </w:rPr>
        <w:t>.</w:t>
      </w:r>
      <w:proofErr w:type="gramEnd"/>
    </w:p>
    <w:p w:rsidR="00D37DBF" w:rsidRPr="00340447" w:rsidRDefault="00D37DBF" w:rsidP="0027472F">
      <w:pPr>
        <w:pStyle w:val="1"/>
      </w:pPr>
      <w:bookmarkStart w:id="5" w:name="_Toc2243769"/>
      <w:r w:rsidRPr="00340447">
        <w:lastRenderedPageBreak/>
        <w:t xml:space="preserve">Требования к обеспечению качества </w:t>
      </w:r>
      <w:r w:rsidR="00924938" w:rsidRPr="00924938">
        <w:t>выполня</w:t>
      </w:r>
      <w:r w:rsidR="00924938">
        <w:t>емых</w:t>
      </w:r>
      <w:r w:rsidR="0027472F">
        <w:t xml:space="preserve"> </w:t>
      </w:r>
      <w:r w:rsidR="0027472F" w:rsidRPr="0027472F">
        <w:t>членом Союза (система контроля качества работ по выполнению инженерных изысканий)</w:t>
      </w:r>
      <w:r w:rsidR="00924938" w:rsidRPr="00924938">
        <w:t xml:space="preserve"> инженерны</w:t>
      </w:r>
      <w:r w:rsidR="00924938">
        <w:t>х</w:t>
      </w:r>
      <w:r w:rsidR="00924938" w:rsidRPr="00924938">
        <w:t xml:space="preserve"> изыскани</w:t>
      </w:r>
      <w:r w:rsidR="00924938">
        <w:t>й</w:t>
      </w:r>
      <w:r w:rsidR="00924938" w:rsidRPr="00924938">
        <w:t xml:space="preserve"> для подготовки проектной документации строительства, реконструкции и капитального ремонта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bookmarkEnd w:id="5"/>
    </w:p>
    <w:p w:rsidR="00A72617" w:rsidRPr="00340447" w:rsidRDefault="00A72617" w:rsidP="00B847C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340447">
        <w:rPr>
          <w:rFonts w:cs="Times New Roman"/>
          <w:szCs w:val="24"/>
        </w:rPr>
        <w:t xml:space="preserve">Член </w:t>
      </w:r>
      <w:r w:rsidR="00CA531E">
        <w:rPr>
          <w:rFonts w:cs="Times New Roman"/>
          <w:szCs w:val="24"/>
        </w:rPr>
        <w:t>Союза</w:t>
      </w:r>
      <w:r w:rsidRPr="00340447">
        <w:rPr>
          <w:rFonts w:cs="Times New Roman"/>
          <w:szCs w:val="24"/>
        </w:rPr>
        <w:t xml:space="preserve">, </w:t>
      </w:r>
      <w:r w:rsidR="008D6AA7" w:rsidRPr="00340447">
        <w:rPr>
          <w:rFonts w:cs="Times New Roman"/>
          <w:szCs w:val="24"/>
        </w:rPr>
        <w:t>выполняющий инженерные изыскания</w:t>
      </w:r>
      <w:r w:rsidRPr="00340447">
        <w:rPr>
          <w:rFonts w:cs="Times New Roman"/>
          <w:szCs w:val="24"/>
        </w:rPr>
        <w:t xml:space="preserve"> </w:t>
      </w:r>
      <w:r w:rsidR="00770055" w:rsidRPr="00340447">
        <w:rPr>
          <w:rFonts w:cs="Times New Roman"/>
          <w:bCs/>
          <w:szCs w:val="24"/>
        </w:rPr>
        <w:t>в отношении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r w:rsidRPr="00340447">
        <w:rPr>
          <w:rFonts w:cs="Times New Roman"/>
          <w:szCs w:val="24"/>
        </w:rPr>
        <w:t>, обязан иметь систему контроля качества выполняемых работ и выпускаемой продукции.</w:t>
      </w:r>
    </w:p>
    <w:p w:rsidR="00D37DBF" w:rsidRPr="00340447" w:rsidRDefault="00D37DBF" w:rsidP="00B847C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340447">
        <w:rPr>
          <w:rFonts w:cs="Times New Roman"/>
          <w:szCs w:val="24"/>
        </w:rPr>
        <w:t xml:space="preserve">Член </w:t>
      </w:r>
      <w:r w:rsidR="00CA531E">
        <w:rPr>
          <w:rFonts w:cs="Times New Roman"/>
          <w:szCs w:val="24"/>
        </w:rPr>
        <w:t>Союза</w:t>
      </w:r>
      <w:r w:rsidRPr="00340447">
        <w:rPr>
          <w:rFonts w:cs="Times New Roman"/>
          <w:szCs w:val="24"/>
        </w:rPr>
        <w:t xml:space="preserve"> обязан предоставить в </w:t>
      </w:r>
      <w:r w:rsidR="00FD323D">
        <w:rPr>
          <w:rFonts w:cs="Times New Roman"/>
          <w:szCs w:val="24"/>
        </w:rPr>
        <w:t>Союз</w:t>
      </w:r>
      <w:r w:rsidRPr="00340447">
        <w:rPr>
          <w:rFonts w:cs="Times New Roman"/>
          <w:szCs w:val="24"/>
        </w:rPr>
        <w:t xml:space="preserve"> копии документов, подтверждающих наличие </w:t>
      </w:r>
      <w:proofErr w:type="gramStart"/>
      <w:r w:rsidRPr="00340447">
        <w:rPr>
          <w:rFonts w:cs="Times New Roman"/>
          <w:szCs w:val="24"/>
        </w:rPr>
        <w:t xml:space="preserve">системы контроля качества </w:t>
      </w:r>
      <w:r w:rsidR="008D6AA7" w:rsidRPr="00340447">
        <w:rPr>
          <w:rFonts w:cs="Times New Roman"/>
          <w:szCs w:val="24"/>
        </w:rPr>
        <w:t>выполнения инженерных изысканий</w:t>
      </w:r>
      <w:proofErr w:type="gramEnd"/>
      <w:r w:rsidRPr="00340447">
        <w:rPr>
          <w:rFonts w:cs="Times New Roman"/>
          <w:szCs w:val="24"/>
        </w:rPr>
        <w:t xml:space="preserve"> на объекты капитального строительства. </w:t>
      </w:r>
    </w:p>
    <w:p w:rsidR="00D37DBF" w:rsidRPr="00340447" w:rsidRDefault="00D37DBF" w:rsidP="00B847CD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340447">
        <w:rPr>
          <w:rFonts w:cs="Times New Roman"/>
          <w:szCs w:val="24"/>
        </w:rPr>
        <w:t xml:space="preserve">Сведения о наличии у члена </w:t>
      </w:r>
      <w:r w:rsidR="00CA531E">
        <w:rPr>
          <w:rFonts w:cs="Times New Roman"/>
          <w:szCs w:val="24"/>
        </w:rPr>
        <w:t>Союза</w:t>
      </w:r>
      <w:r w:rsidR="008D6AA7" w:rsidRPr="00340447">
        <w:rPr>
          <w:rFonts w:cs="Times New Roman"/>
          <w:szCs w:val="24"/>
        </w:rPr>
        <w:t xml:space="preserve"> системы контроля качества</w:t>
      </w:r>
      <w:r w:rsidRPr="00340447">
        <w:rPr>
          <w:rFonts w:cs="Times New Roman"/>
          <w:szCs w:val="24"/>
        </w:rPr>
        <w:t xml:space="preserve"> </w:t>
      </w:r>
      <w:r w:rsidR="0013789E" w:rsidRPr="00340447">
        <w:rPr>
          <w:rFonts w:cs="Times New Roman"/>
          <w:szCs w:val="24"/>
        </w:rPr>
        <w:t>могут включать</w:t>
      </w:r>
      <w:r w:rsidRPr="00340447">
        <w:rPr>
          <w:rFonts w:cs="Times New Roman"/>
          <w:szCs w:val="24"/>
        </w:rPr>
        <w:t xml:space="preserve"> следующее: </w:t>
      </w:r>
    </w:p>
    <w:p w:rsidR="00D37DBF" w:rsidRPr="00340447" w:rsidRDefault="00D37DBF" w:rsidP="008D6AA7">
      <w:pPr>
        <w:pStyle w:val="aa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340447">
        <w:rPr>
          <w:rFonts w:cs="Times New Roman"/>
          <w:szCs w:val="24"/>
        </w:rPr>
        <w:t>Приказ о созд</w:t>
      </w:r>
      <w:r w:rsidR="008D6AA7" w:rsidRPr="00340447">
        <w:rPr>
          <w:rFonts w:cs="Times New Roman"/>
          <w:szCs w:val="24"/>
        </w:rPr>
        <w:t>ании системы контроля качества выполнения инженерных изысканий</w:t>
      </w:r>
      <w:r w:rsidR="003B06B2" w:rsidRPr="00340447">
        <w:rPr>
          <w:rFonts w:cs="Times New Roman"/>
          <w:szCs w:val="24"/>
        </w:rPr>
        <w:t>, включающий</w:t>
      </w:r>
      <w:r w:rsidRPr="00340447">
        <w:rPr>
          <w:rFonts w:cs="Times New Roman"/>
          <w:szCs w:val="24"/>
        </w:rPr>
        <w:t xml:space="preserve"> св</w:t>
      </w:r>
      <w:r w:rsidR="001D5221" w:rsidRPr="00340447">
        <w:rPr>
          <w:rFonts w:cs="Times New Roman"/>
          <w:szCs w:val="24"/>
        </w:rPr>
        <w:t>едения</w:t>
      </w:r>
      <w:r w:rsidRPr="00340447">
        <w:rPr>
          <w:rFonts w:cs="Times New Roman"/>
          <w:szCs w:val="24"/>
        </w:rPr>
        <w:t xml:space="preserve"> о </w:t>
      </w:r>
      <w:r w:rsidR="001D5221" w:rsidRPr="00340447">
        <w:rPr>
          <w:rFonts w:cs="Times New Roman"/>
          <w:szCs w:val="24"/>
        </w:rPr>
        <w:t>назначении работников, на которых в установленном порядке возложена обязанность по осуществлению такого контроля.</w:t>
      </w:r>
    </w:p>
    <w:p w:rsidR="00D37DBF" w:rsidRPr="00340447" w:rsidRDefault="00D37DBF" w:rsidP="008D6AA7">
      <w:pPr>
        <w:pStyle w:val="aa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340447">
        <w:rPr>
          <w:rFonts w:cs="Times New Roman"/>
          <w:szCs w:val="24"/>
        </w:rPr>
        <w:t>Приказы об обеспечении отдельных видов ко</w:t>
      </w:r>
      <w:r w:rsidR="0013789E" w:rsidRPr="00340447">
        <w:rPr>
          <w:rFonts w:cs="Times New Roman"/>
          <w:szCs w:val="24"/>
        </w:rPr>
        <w:t>нтроля (в случае необходимости)</w:t>
      </w:r>
      <w:r w:rsidR="003947AF" w:rsidRPr="00340447">
        <w:rPr>
          <w:rFonts w:cs="Times New Roman"/>
          <w:szCs w:val="24"/>
        </w:rPr>
        <w:t>.</w:t>
      </w:r>
    </w:p>
    <w:p w:rsidR="0013789E" w:rsidRPr="00340447" w:rsidRDefault="00CF5688" w:rsidP="008D6AA7">
      <w:pPr>
        <w:pStyle w:val="aa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340447">
        <w:rPr>
          <w:rFonts w:cs="Times New Roman"/>
          <w:szCs w:val="24"/>
        </w:rPr>
        <w:t>Сертификаты соответствия системы менеджмента качества.</w:t>
      </w:r>
    </w:p>
    <w:p w:rsidR="001A73F2" w:rsidRPr="00340447" w:rsidRDefault="001A73F2" w:rsidP="0027472F">
      <w:pPr>
        <w:pStyle w:val="1"/>
        <w:rPr>
          <w:szCs w:val="24"/>
        </w:rPr>
      </w:pPr>
      <w:bookmarkStart w:id="6" w:name="_Toc2243770"/>
      <w:r w:rsidRPr="00340447">
        <w:rPr>
          <w:szCs w:val="24"/>
        </w:rPr>
        <w:t>Соблюдение требований технических регламентов</w:t>
      </w:r>
      <w:r w:rsidR="0027472F">
        <w:rPr>
          <w:szCs w:val="24"/>
        </w:rPr>
        <w:t xml:space="preserve"> </w:t>
      </w:r>
      <w:r w:rsidR="0027472F" w:rsidRPr="0027472F">
        <w:rPr>
          <w:szCs w:val="24"/>
        </w:rPr>
        <w:t xml:space="preserve">членом Союза (система контроля качества работ по выполнению инженерных изысканий) </w:t>
      </w:r>
      <w:r w:rsidR="0027472F">
        <w:rPr>
          <w:szCs w:val="24"/>
        </w:rPr>
        <w:t xml:space="preserve">при </w:t>
      </w:r>
      <w:r w:rsidR="0027472F" w:rsidRPr="0027472F">
        <w:rPr>
          <w:szCs w:val="24"/>
        </w:rPr>
        <w:t>выполн</w:t>
      </w:r>
      <w:r w:rsidR="0027472F">
        <w:rPr>
          <w:szCs w:val="24"/>
        </w:rPr>
        <w:t>ении</w:t>
      </w:r>
      <w:r w:rsidR="0027472F" w:rsidRPr="0027472F">
        <w:rPr>
          <w:szCs w:val="24"/>
        </w:rPr>
        <w:t xml:space="preserve"> инженерных изысканий для подготовки проектной документации строительства, реконструкции и капитального ремонта особо опасных, технически сложных и уникальных объектов капитального строительства, за исключением объектов использования атомной энергии</w:t>
      </w:r>
      <w:bookmarkEnd w:id="6"/>
    </w:p>
    <w:p w:rsidR="001A73F2" w:rsidRPr="00550F2D" w:rsidRDefault="00550F2D" w:rsidP="00550F2D">
      <w:pPr>
        <w:pStyle w:val="aa"/>
        <w:numPr>
          <w:ilvl w:val="1"/>
          <w:numId w:val="5"/>
        </w:numPr>
        <w:spacing w:after="0" w:line="240" w:lineRule="auto"/>
        <w:ind w:hanging="15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1A73F2" w:rsidRPr="00550F2D">
        <w:rPr>
          <w:rFonts w:cs="Times New Roman"/>
          <w:szCs w:val="24"/>
        </w:rPr>
        <w:t xml:space="preserve">Член </w:t>
      </w:r>
      <w:r w:rsidR="00CA531E" w:rsidRPr="00550F2D">
        <w:rPr>
          <w:rFonts w:cs="Times New Roman"/>
          <w:szCs w:val="24"/>
        </w:rPr>
        <w:t>Союза</w:t>
      </w:r>
      <w:r w:rsidR="001A73F2" w:rsidRPr="00550F2D">
        <w:rPr>
          <w:rFonts w:cs="Times New Roman"/>
          <w:szCs w:val="24"/>
        </w:rPr>
        <w:t xml:space="preserve">, специалисты (работники) члена </w:t>
      </w:r>
      <w:r w:rsidR="00CA531E" w:rsidRPr="00550F2D">
        <w:rPr>
          <w:rFonts w:cs="Times New Roman"/>
          <w:szCs w:val="24"/>
        </w:rPr>
        <w:t>Союза</w:t>
      </w:r>
      <w:r w:rsidR="001A73F2" w:rsidRPr="00550F2D">
        <w:rPr>
          <w:rFonts w:cs="Times New Roman"/>
          <w:szCs w:val="24"/>
        </w:rPr>
        <w:t xml:space="preserve"> обязаны: </w:t>
      </w:r>
    </w:p>
    <w:p w:rsidR="001A73F2" w:rsidRPr="00550F2D" w:rsidRDefault="001A73F2" w:rsidP="00550F2D">
      <w:pPr>
        <w:pStyle w:val="aa"/>
        <w:numPr>
          <w:ilvl w:val="2"/>
          <w:numId w:val="22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50F2D">
        <w:rPr>
          <w:rFonts w:cs="Times New Roman"/>
          <w:szCs w:val="24"/>
        </w:rPr>
        <w:t xml:space="preserve">Соблюдать нормы, стандарты, правила, определенные федеральным, региональным, местным законодательством, в том числе правила землепользования и застройки городов и других населенных мест, для которых </w:t>
      </w:r>
      <w:r w:rsidR="008D6AA7" w:rsidRPr="00550F2D">
        <w:rPr>
          <w:rFonts w:cs="Times New Roman"/>
          <w:szCs w:val="24"/>
        </w:rPr>
        <w:t>выполняются инженерные изыскания</w:t>
      </w:r>
      <w:r w:rsidRPr="00550F2D">
        <w:rPr>
          <w:rFonts w:cs="Times New Roman"/>
          <w:szCs w:val="24"/>
        </w:rPr>
        <w:t xml:space="preserve">; </w:t>
      </w:r>
    </w:p>
    <w:p w:rsidR="001A73F2" w:rsidRPr="00340447" w:rsidRDefault="001A73F2" w:rsidP="00550F2D">
      <w:pPr>
        <w:pStyle w:val="aa"/>
        <w:numPr>
          <w:ilvl w:val="2"/>
          <w:numId w:val="22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340447">
        <w:rPr>
          <w:rFonts w:cs="Times New Roman"/>
          <w:szCs w:val="24"/>
        </w:rPr>
        <w:t>Соблюдать требования технических регламентов</w:t>
      </w:r>
      <w:r w:rsidR="00C4315B" w:rsidRPr="00340447">
        <w:rPr>
          <w:rFonts w:cs="Times New Roman"/>
          <w:szCs w:val="24"/>
        </w:rPr>
        <w:t xml:space="preserve"> и иные обязательные требования</w:t>
      </w:r>
      <w:r w:rsidRPr="00340447">
        <w:rPr>
          <w:rFonts w:cs="Times New Roman"/>
          <w:szCs w:val="24"/>
        </w:rPr>
        <w:t xml:space="preserve"> при </w:t>
      </w:r>
      <w:r w:rsidR="00C4315B" w:rsidRPr="00340447">
        <w:rPr>
          <w:rFonts w:cs="Times New Roman"/>
          <w:szCs w:val="24"/>
        </w:rPr>
        <w:t>выполнении инженерных изысканий</w:t>
      </w:r>
      <w:r w:rsidRPr="00340447">
        <w:rPr>
          <w:rFonts w:cs="Times New Roman"/>
          <w:szCs w:val="24"/>
        </w:rPr>
        <w:t xml:space="preserve"> на объекты капитального строительства; </w:t>
      </w:r>
    </w:p>
    <w:p w:rsidR="001A7F42" w:rsidRPr="00340447" w:rsidRDefault="001A7F42" w:rsidP="004368A6">
      <w:pPr>
        <w:pStyle w:val="1"/>
        <w:rPr>
          <w:rFonts w:cs="Times New Roman"/>
          <w:szCs w:val="24"/>
        </w:rPr>
      </w:pPr>
      <w:bookmarkStart w:id="7" w:name="_Toc2243771"/>
      <w:r w:rsidRPr="00340447">
        <w:rPr>
          <w:szCs w:val="24"/>
        </w:rPr>
        <w:t>Заключительные положения</w:t>
      </w:r>
      <w:bookmarkEnd w:id="7"/>
    </w:p>
    <w:p w:rsidR="00BA78DA" w:rsidRPr="00550F2D" w:rsidRDefault="00BA78DA" w:rsidP="00550F2D">
      <w:pPr>
        <w:pStyle w:val="aa"/>
        <w:numPr>
          <w:ilvl w:val="1"/>
          <w:numId w:val="5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50F2D">
        <w:rPr>
          <w:rFonts w:cs="Times New Roman"/>
          <w:szCs w:val="24"/>
        </w:rPr>
        <w:t xml:space="preserve">Утверждение настоящего Стандарта относится к исключительной компетенции Общего собрания членов </w:t>
      </w:r>
      <w:r w:rsidR="00CA531E" w:rsidRPr="00550F2D">
        <w:rPr>
          <w:rFonts w:cs="Times New Roman"/>
          <w:szCs w:val="24"/>
        </w:rPr>
        <w:t>Союза</w:t>
      </w:r>
      <w:r w:rsidRPr="00550F2D">
        <w:rPr>
          <w:rFonts w:cs="Times New Roman"/>
          <w:szCs w:val="24"/>
        </w:rPr>
        <w:t>.</w:t>
      </w:r>
    </w:p>
    <w:p w:rsidR="00BA78DA" w:rsidRPr="00340447" w:rsidRDefault="00BA78DA" w:rsidP="00550F2D">
      <w:pPr>
        <w:pStyle w:val="aa"/>
        <w:numPr>
          <w:ilvl w:val="1"/>
          <w:numId w:val="5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340447">
        <w:rPr>
          <w:rFonts w:cs="Times New Roman"/>
          <w:szCs w:val="24"/>
        </w:rPr>
        <w:t xml:space="preserve"> Изменения и дополнения в настоящий Стандарт вносятся на основании решений Общего собрания членов </w:t>
      </w:r>
      <w:r w:rsidR="00CA531E">
        <w:rPr>
          <w:rFonts w:cs="Times New Roman"/>
          <w:szCs w:val="24"/>
        </w:rPr>
        <w:t>Союза</w:t>
      </w:r>
      <w:r w:rsidRPr="00340447">
        <w:rPr>
          <w:rFonts w:cs="Times New Roman"/>
          <w:szCs w:val="24"/>
        </w:rPr>
        <w:t>.</w:t>
      </w:r>
    </w:p>
    <w:p w:rsidR="00404DB7" w:rsidRPr="00404DB7" w:rsidRDefault="0091153F" w:rsidP="00404DB7">
      <w:pPr>
        <w:pStyle w:val="aa"/>
        <w:numPr>
          <w:ilvl w:val="1"/>
          <w:numId w:val="5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340447">
        <w:rPr>
          <w:rFonts w:cs="Times New Roman"/>
          <w:szCs w:val="24"/>
        </w:rPr>
        <w:t xml:space="preserve"> Настоящий Станда</w:t>
      </w:r>
      <w:proofErr w:type="gramStart"/>
      <w:r w:rsidR="00404DB7">
        <w:rPr>
          <w:rFonts w:cs="Times New Roman"/>
          <w:szCs w:val="24"/>
        </w:rPr>
        <w:t>рт вст</w:t>
      </w:r>
      <w:proofErr w:type="gramEnd"/>
      <w:r w:rsidR="00404DB7">
        <w:rPr>
          <w:rFonts w:cs="Times New Roman"/>
          <w:szCs w:val="24"/>
        </w:rPr>
        <w:t>упает в силу с момента</w:t>
      </w:r>
      <w:r w:rsidRPr="00340447">
        <w:rPr>
          <w:rFonts w:cs="Times New Roman"/>
          <w:szCs w:val="24"/>
        </w:rPr>
        <w:t xml:space="preserve"> внесени</w:t>
      </w:r>
      <w:r w:rsidR="00404DB7">
        <w:rPr>
          <w:rFonts w:cs="Times New Roman"/>
          <w:szCs w:val="24"/>
        </w:rPr>
        <w:t>я сведений о нём</w:t>
      </w:r>
      <w:r w:rsidRPr="00340447">
        <w:rPr>
          <w:rFonts w:cs="Times New Roman"/>
          <w:szCs w:val="24"/>
        </w:rPr>
        <w:t xml:space="preserve"> в Государственный реестр саморегулируемых организаций.</w:t>
      </w:r>
      <w:r w:rsidR="00404DB7" w:rsidRPr="00404DB7">
        <w:rPr>
          <w:rFonts w:cs="Times New Roman"/>
          <w:szCs w:val="24"/>
        </w:rPr>
        <w:t xml:space="preserve"> С момента вступления в силу настоящего Стандарта все его предыдущие редакции утрачивают силу.</w:t>
      </w:r>
    </w:p>
    <w:p w:rsidR="0091153F" w:rsidRPr="00404DB7" w:rsidRDefault="0091153F" w:rsidP="00404DB7">
      <w:pPr>
        <w:spacing w:after="0" w:line="240" w:lineRule="auto"/>
        <w:jc w:val="both"/>
        <w:rPr>
          <w:rFonts w:cs="Times New Roman"/>
          <w:szCs w:val="24"/>
        </w:rPr>
      </w:pPr>
    </w:p>
    <w:p w:rsidR="00E31811" w:rsidRPr="00340447" w:rsidRDefault="00A955EB" w:rsidP="0091153F">
      <w:pPr>
        <w:spacing w:after="0" w:line="240" w:lineRule="auto"/>
        <w:jc w:val="both"/>
        <w:rPr>
          <w:rFonts w:cs="Times New Roman"/>
          <w:szCs w:val="24"/>
        </w:rPr>
      </w:pPr>
      <w:r w:rsidRPr="003404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49F91" wp14:editId="438A3DE4">
                <wp:simplePos x="0" y="0"/>
                <wp:positionH relativeFrom="column">
                  <wp:posOffset>3016250</wp:posOffset>
                </wp:positionH>
                <wp:positionV relativeFrom="paragraph">
                  <wp:posOffset>626745</wp:posOffset>
                </wp:positionV>
                <wp:extent cx="266065" cy="237490"/>
                <wp:effectExtent l="6350" t="7620" r="1333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6943CD" id="Rectangle 3" o:spid="_x0000_s1026" style="position:absolute;margin-left:237.5pt;margin-top:49.35pt;width:20.9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J7OgIAAHIEAAAOAAAAZHJzL2Uyb0RvYy54bWysVNuO0zAQfUfiHyy/0zTZtruNmq5WXYqQ&#10;Flix8AGu4yQWvjF2m5av37HTlhbeEHmwPJ7x8ZkzM1nc77UiOwFeWlPRfDSmRBhua2nain7/tn53&#10;R4kPzNRMWSMqehCe3i/fvln0rhSF7ayqBRAEMb7sXUW7EFyZZZ53QjM/sk4YdDYWNAtoQpvVwHpE&#10;1yorxuNZ1luoHVguvMfTx8FJlwm/aQQPX5rGi0BURZFbSCukdRPXbLlgZQvMdZIfabB/YKGZNPjo&#10;GeqRBUa2IP+C0pKD9bYJI251ZptGcpFywGzy8R/ZvHTMiZQLiuPdWSb//2D5590zEFlj7SgxTGOJ&#10;vqJozLRKkJsoT+98iVEv7hligt49Wf7DE2NXHUaJBwDbd4LVSCqP8dnVhWh4vEo2/SdbIzrbBpuU&#10;2jegIyBqQPapIIdzQcQ+EI6HxWw2nk0p4egqbm4n81SwjJWnyw58+CCsJnFTUUDqCZztnnyIZFh5&#10;CknkrZL1WiqVDGg3KwVkx7A31ulL/DHHyzBlSF/R+bSYJuQrX2pTcQbZtHmKUVuNyQ7A+Th+Q5/h&#10;OXbjcH7K5AyRyF6haxlwNpTUFb27QIlivzd16tzApBr2mKkyR/Wj4EPhNrY+oPhgh8bHQcVNZ+EX&#10;JT02fUX9zy0DQYn6aLCA83wyiVOSjMn0tkADLj2bSw8zHKEqGigZtqswTNbWgWw7fGmQw9gHLHoj&#10;U0FiQwysjmSxsVPqxyGMk3Npp6jfv4rlKwAAAP//AwBQSwMEFAAGAAgAAAAhAFWqetjeAAAACgEA&#10;AA8AAABkcnMvZG93bnJldi54bWxMj8FOwzAQRO9I/IO1SNyoEyBJG+JUqAj1woUA921skqjxOrKd&#10;1vn7uic4rvZp5k21DXpkJ2XdYEhAukqAKWqNHKgT8P31/rAG5jySxNGQErAoB9v69qbCUpozfapT&#10;4zsWQ8iVKKD3fio5d22vNLqVmRTF36+xGn08bcelxXMM1yN/TJKcaxwoNvQ4qV2v2mMzawEfMux3&#10;bRaOzRsW9sfOi8f9IsT9XXh9AeZV8H8wXPWjOtTR6WBmko6NAp6LLG7xAjbrAlgEsjTfADtE8ilP&#10;gdcV/z+hvgAAAP//AwBQSwECLQAUAAYACAAAACEAtoM4kv4AAADhAQAAEwAAAAAAAAAAAAAAAAAA&#10;AAAAW0NvbnRlbnRfVHlwZXNdLnhtbFBLAQItABQABgAIAAAAIQA4/SH/1gAAAJQBAAALAAAAAAAA&#10;AAAAAAAAAC8BAABfcmVscy8ucmVsc1BLAQItABQABgAIAAAAIQDk6oJ7OgIAAHIEAAAOAAAAAAAA&#10;AAAAAAAAAC4CAABkcnMvZTJvRG9jLnhtbFBLAQItABQABgAIAAAAIQBVqnrY3gAAAAoBAAAPAAAA&#10;AAAAAAAAAAAAAJQEAABkcnMvZG93bnJldi54bWxQSwUGAAAAAAQABADzAAAAnwUAAAAA&#10;" strokecolor="white [3212]"/>
            </w:pict>
          </mc:Fallback>
        </mc:AlternateContent>
      </w:r>
    </w:p>
    <w:sectPr w:rsidR="00E31811" w:rsidRPr="00340447" w:rsidSect="00CA531E">
      <w:headerReference w:type="default" r:id="rId9"/>
      <w:footerReference w:type="default" r:id="rId10"/>
      <w:headerReference w:type="first" r:id="rId11"/>
      <w:pgSz w:w="11906" w:h="16838" w:code="9"/>
      <w:pgMar w:top="675" w:right="567" w:bottom="851" w:left="1701" w:header="425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BF" w:rsidRDefault="00177FBF" w:rsidP="00D86582">
      <w:pPr>
        <w:spacing w:after="0" w:line="240" w:lineRule="auto"/>
      </w:pPr>
      <w:r>
        <w:separator/>
      </w:r>
    </w:p>
  </w:endnote>
  <w:endnote w:type="continuationSeparator" w:id="0">
    <w:p w:rsidR="00177FBF" w:rsidRDefault="00177FBF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D85E5F" w:rsidRPr="00D85E5F" w:rsidTr="008B02D4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D85E5F" w:rsidRPr="00D85E5F" w:rsidRDefault="00D85E5F" w:rsidP="008B02D4">
          <w:pPr>
            <w:tabs>
              <w:tab w:val="center" w:pos="4677"/>
              <w:tab w:val="right" w:pos="9585"/>
            </w:tabs>
            <w:suppressAutoHyphens/>
            <w:spacing w:before="100" w:beforeAutospacing="1" w:after="0" w:afterAutospacing="1" w:line="240" w:lineRule="auto"/>
            <w:ind w:firstLine="720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D85E5F" w:rsidRPr="00D85E5F" w:rsidRDefault="00D85E5F" w:rsidP="008B02D4">
          <w:pPr>
            <w:tabs>
              <w:tab w:val="center" w:pos="4677"/>
              <w:tab w:val="right" w:pos="9355"/>
            </w:tabs>
            <w:suppressAutoHyphens/>
            <w:spacing w:before="100" w:beforeAutospacing="1" w:after="0" w:afterAutospacing="1" w:line="240" w:lineRule="auto"/>
            <w:ind w:firstLine="709"/>
            <w:jc w:val="right"/>
            <w:rPr>
              <w:rFonts w:eastAsia="MingLiU_HKSCS" w:cs="MingLiU_HKSCS"/>
              <w:color w:val="000000"/>
              <w:sz w:val="20"/>
              <w:szCs w:val="20"/>
              <w:lang w:eastAsia="ar-SA"/>
            </w:rPr>
          </w:pPr>
          <w:r w:rsidRPr="00D85E5F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D85E5F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D85E5F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8631BB">
            <w:rPr>
              <w:rFonts w:eastAsia="MingLiU_HKSCS" w:cs="MingLiU_HKSCS"/>
              <w:noProof/>
              <w:color w:val="000000"/>
              <w:sz w:val="20"/>
              <w:szCs w:val="20"/>
              <w:lang w:eastAsia="ar-SA"/>
            </w:rPr>
            <w:t>2</w:t>
          </w:r>
          <w:r w:rsidRPr="00D85E5F">
            <w:rPr>
              <w:rFonts w:eastAsia="MingLiU_HKSCS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6E515A" w:rsidRPr="00D85E5F" w:rsidRDefault="006E515A" w:rsidP="00D85E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BF" w:rsidRDefault="00177FBF" w:rsidP="00D86582">
      <w:pPr>
        <w:spacing w:after="0" w:line="240" w:lineRule="auto"/>
      </w:pPr>
      <w:r>
        <w:separator/>
      </w:r>
    </w:p>
  </w:footnote>
  <w:footnote w:type="continuationSeparator" w:id="0">
    <w:p w:rsidR="00177FBF" w:rsidRDefault="00177FBF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427DD2" w:rsidRPr="00427DD2" w:rsidTr="008B02D4">
      <w:trPr>
        <w:jc w:val="center"/>
      </w:trPr>
      <w:tc>
        <w:tcPr>
          <w:tcW w:w="7352" w:type="dxa"/>
          <w:vAlign w:val="center"/>
        </w:tcPr>
        <w:p w:rsidR="00427DD2" w:rsidRPr="00427DD2" w:rsidRDefault="00BB7DA8" w:rsidP="00427DD2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both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Стандарт «Требования к членам</w:t>
          </w:r>
          <w:r w:rsidR="00427DD2" w:rsidRPr="00427DD2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 (повыш</w:t>
          </w:r>
          <w:r w:rsidR="00427DD2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енный уровень ответственности)»</w:t>
          </w:r>
        </w:p>
      </w:tc>
      <w:tc>
        <w:tcPr>
          <w:tcW w:w="2287" w:type="dxa"/>
          <w:vAlign w:val="center"/>
        </w:tcPr>
        <w:p w:rsidR="00427DD2" w:rsidRPr="00427DD2" w:rsidRDefault="00427DD2" w:rsidP="00427DD2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ind w:firstLine="709"/>
            <w:jc w:val="right"/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</w:pPr>
          <w:r w:rsidRPr="00427DD2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 xml:space="preserve">Редакция № </w:t>
          </w:r>
          <w:r w:rsidR="0007087A">
            <w:rPr>
              <w:rFonts w:eastAsia="MingLiU_HKSCS" w:cs="MingLiU_HKSCS"/>
              <w:i/>
              <w:color w:val="000000"/>
              <w:sz w:val="20"/>
              <w:szCs w:val="20"/>
              <w:lang w:eastAsia="ar-SA"/>
            </w:rPr>
            <w:t>4</w:t>
          </w:r>
        </w:p>
      </w:tc>
    </w:tr>
  </w:tbl>
  <w:p w:rsidR="006E515A" w:rsidRPr="00427DD2" w:rsidRDefault="006E515A" w:rsidP="00427DD2">
    <w:pPr>
      <w:pStyle w:val="a3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5D" w:rsidRPr="003907EE" w:rsidRDefault="0050181F" w:rsidP="00180C5D">
    <w:pPr>
      <w:suppressAutoHyphens/>
      <w:autoSpaceDE w:val="0"/>
      <w:spacing w:after="0" w:line="240" w:lineRule="auto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>
      <w:rPr>
        <w:rFonts w:eastAsia="MingLiU_HKSCS" w:cs="Times New Roman"/>
        <w:bCs/>
        <w:sz w:val="28"/>
        <w:szCs w:val="24"/>
        <w:lang w:eastAsia="ru-RU"/>
      </w:rPr>
      <w:t>Саморегулируемая</w:t>
    </w:r>
    <w:r w:rsidR="00180C5D" w:rsidRPr="003907EE">
      <w:rPr>
        <w:rFonts w:eastAsia="MingLiU_HKSCS" w:cs="Times New Roman"/>
        <w:bCs/>
        <w:sz w:val="28"/>
        <w:szCs w:val="24"/>
        <w:lang w:eastAsia="ru-RU"/>
      </w:rPr>
      <w:t xml:space="preserve"> организация</w:t>
    </w:r>
    <w:r>
      <w:rPr>
        <w:rFonts w:eastAsia="MingLiU_HKSCS" w:cs="Times New Roman"/>
        <w:bCs/>
        <w:caps/>
        <w:sz w:val="28"/>
        <w:szCs w:val="24"/>
        <w:lang w:eastAsia="ru-RU"/>
      </w:rPr>
      <w:t xml:space="preserve"> </w:t>
    </w:r>
    <w:r w:rsidR="00180C5D" w:rsidRPr="003907EE">
      <w:rPr>
        <w:rFonts w:eastAsia="MingLiU_HKSCS" w:cs="Times New Roman"/>
        <w:bCs/>
        <w:caps/>
        <w:sz w:val="28"/>
        <w:szCs w:val="24"/>
        <w:lang w:eastAsia="ru-RU"/>
      </w:rPr>
      <w:t>С</w:t>
    </w:r>
    <w:r w:rsidR="00180C5D" w:rsidRPr="003907EE">
      <w:rPr>
        <w:rFonts w:eastAsia="MingLiU_HKSCS" w:cs="Times New Roman"/>
        <w:bCs/>
        <w:sz w:val="28"/>
        <w:szCs w:val="24"/>
        <w:lang w:eastAsia="ru-RU"/>
      </w:rPr>
      <w:t xml:space="preserve">оюз </w:t>
    </w:r>
    <w:r w:rsidR="00180C5D" w:rsidRPr="003907EE">
      <w:rPr>
        <w:rFonts w:eastAsia="MingLiU_HKSCS" w:cs="Times New Roman"/>
        <w:bCs/>
        <w:caps/>
        <w:sz w:val="28"/>
        <w:szCs w:val="24"/>
        <w:lang w:eastAsia="ru-RU"/>
      </w:rPr>
      <w:t>«Р</w:t>
    </w:r>
    <w:r w:rsidR="00180C5D" w:rsidRPr="003907EE">
      <w:rPr>
        <w:rFonts w:eastAsia="MingLiU_HKSCS" w:cs="Times New Roman"/>
        <w:bCs/>
        <w:sz w:val="28"/>
        <w:szCs w:val="24"/>
        <w:lang w:eastAsia="ru-RU"/>
      </w:rPr>
      <w:t>оснефть - Изыскания</w:t>
    </w:r>
    <w:r w:rsidR="00180C5D" w:rsidRPr="003907EE">
      <w:rPr>
        <w:rFonts w:eastAsia="MingLiU_HKSCS" w:cs="Times New Roman"/>
        <w:bCs/>
        <w:caps/>
        <w:sz w:val="28"/>
        <w:szCs w:val="24"/>
        <w:lang w:eastAsia="ru-RU"/>
      </w:rPr>
      <w:t>»</w:t>
    </w:r>
  </w:p>
  <w:p w:rsidR="00180C5D" w:rsidRPr="003907EE" w:rsidRDefault="00180C5D" w:rsidP="00180C5D">
    <w:pPr>
      <w:pBdr>
        <w:bottom w:val="single" w:sz="12" w:space="1" w:color="auto"/>
      </w:pBdr>
      <w:suppressAutoHyphens/>
      <w:autoSpaceDE w:val="0"/>
      <w:spacing w:after="0" w:line="240" w:lineRule="auto"/>
      <w:jc w:val="center"/>
      <w:rPr>
        <w:rFonts w:eastAsia="MingLiU_HKSCS" w:cs="Times New Roman"/>
        <w:bCs/>
        <w:caps/>
        <w:sz w:val="28"/>
        <w:szCs w:val="24"/>
        <w:lang w:eastAsia="ru-RU"/>
      </w:rPr>
    </w:pPr>
    <w:r w:rsidRPr="003907EE">
      <w:rPr>
        <w:rFonts w:eastAsia="MingLiU_HKSCS" w:cs="Times New Roman"/>
        <w:bCs/>
        <w:caps/>
        <w:sz w:val="28"/>
        <w:szCs w:val="24"/>
        <w:lang w:eastAsia="ru-RU"/>
      </w:rPr>
      <w:t>(</w:t>
    </w:r>
    <w:r w:rsidR="0050181F">
      <w:rPr>
        <w:rFonts w:eastAsia="MingLiU_HKSCS" w:cs="Times New Roman"/>
        <w:bCs/>
        <w:caps/>
        <w:sz w:val="28"/>
        <w:szCs w:val="24"/>
        <w:lang w:eastAsia="ru-RU"/>
      </w:rPr>
      <w:t xml:space="preserve">СРО </w:t>
    </w:r>
    <w:r w:rsidRPr="003907EE">
      <w:rPr>
        <w:rFonts w:eastAsia="MingLiU_HKSCS" w:cs="Times New Roman"/>
        <w:bCs/>
        <w:caps/>
        <w:sz w:val="28"/>
        <w:szCs w:val="24"/>
        <w:lang w:eastAsia="ru-RU"/>
      </w:rPr>
      <w:t>С</w:t>
    </w:r>
    <w:r w:rsidRPr="003907EE">
      <w:rPr>
        <w:rFonts w:eastAsia="MingLiU_HKSCS" w:cs="Times New Roman"/>
        <w:bCs/>
        <w:sz w:val="28"/>
        <w:szCs w:val="24"/>
        <w:lang w:eastAsia="ru-RU"/>
      </w:rPr>
      <w:t>оюз</w:t>
    </w:r>
    <w:r w:rsidRPr="003907EE">
      <w:rPr>
        <w:rFonts w:eastAsia="MingLiU_HKSCS" w:cs="Times New Roman"/>
        <w:bCs/>
        <w:caps/>
        <w:sz w:val="28"/>
        <w:szCs w:val="24"/>
        <w:lang w:eastAsia="ru-RU"/>
      </w:rPr>
      <w:t xml:space="preserve"> «Р</w:t>
    </w:r>
    <w:r w:rsidRPr="003907EE">
      <w:rPr>
        <w:rFonts w:eastAsia="MingLiU_HKSCS" w:cs="Times New Roman"/>
        <w:bCs/>
        <w:sz w:val="28"/>
        <w:szCs w:val="24"/>
        <w:lang w:eastAsia="ru-RU"/>
      </w:rPr>
      <w:t>Н-Изыскания</w:t>
    </w:r>
    <w:r w:rsidRPr="003907EE">
      <w:rPr>
        <w:rFonts w:eastAsia="MingLiU_HKSCS" w:cs="Times New Roman"/>
        <w:bCs/>
        <w:caps/>
        <w:sz w:val="28"/>
        <w:szCs w:val="24"/>
        <w:lang w:eastAsia="ru-RU"/>
      </w:rPr>
      <w:t>»)</w:t>
    </w:r>
  </w:p>
  <w:p w:rsidR="00DD5981" w:rsidRPr="00180C5D" w:rsidRDefault="00DD5981" w:rsidP="00180C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159"/>
    <w:multiLevelType w:val="multilevel"/>
    <w:tmpl w:val="042E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10C4F9C"/>
    <w:multiLevelType w:val="hybridMultilevel"/>
    <w:tmpl w:val="F514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4742"/>
    <w:multiLevelType w:val="multilevel"/>
    <w:tmpl w:val="BD44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1855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3">
    <w:nsid w:val="064E0F68"/>
    <w:multiLevelType w:val="hybridMultilevel"/>
    <w:tmpl w:val="889C6F40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83A16"/>
    <w:multiLevelType w:val="multilevel"/>
    <w:tmpl w:val="234EB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.%2."/>
      <w:lvlJc w:val="righ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FC65DA4"/>
    <w:multiLevelType w:val="multilevel"/>
    <w:tmpl w:val="4A36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6">
    <w:nsid w:val="17816607"/>
    <w:multiLevelType w:val="hybridMultilevel"/>
    <w:tmpl w:val="B0845AF8"/>
    <w:lvl w:ilvl="0" w:tplc="5E6817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16DE3"/>
    <w:multiLevelType w:val="hybridMultilevel"/>
    <w:tmpl w:val="FDA41238"/>
    <w:lvl w:ilvl="0" w:tplc="9C9A3EBC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A4E34"/>
    <w:multiLevelType w:val="multilevel"/>
    <w:tmpl w:val="B73C0FF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32" w:hanging="1800"/>
      </w:pPr>
      <w:rPr>
        <w:rFonts w:hint="default"/>
      </w:rPr>
    </w:lvl>
  </w:abstractNum>
  <w:abstractNum w:abstractNumId="9">
    <w:nsid w:val="20E369CD"/>
    <w:multiLevelType w:val="hybridMultilevel"/>
    <w:tmpl w:val="3B8249A4"/>
    <w:lvl w:ilvl="0" w:tplc="05F85B4C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3707E"/>
    <w:multiLevelType w:val="hybridMultilevel"/>
    <w:tmpl w:val="8146E8BE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F51D8"/>
    <w:multiLevelType w:val="hybridMultilevel"/>
    <w:tmpl w:val="28267D18"/>
    <w:lvl w:ilvl="0" w:tplc="9E8E3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D1F78"/>
    <w:multiLevelType w:val="hybridMultilevel"/>
    <w:tmpl w:val="0888AFD6"/>
    <w:lvl w:ilvl="0" w:tplc="F3D4BA22">
      <w:start w:val="1"/>
      <w:numFmt w:val="decimal"/>
      <w:lvlText w:val="3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90BC7"/>
    <w:multiLevelType w:val="multilevel"/>
    <w:tmpl w:val="042E9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DAD6302"/>
    <w:multiLevelType w:val="hybridMultilevel"/>
    <w:tmpl w:val="A22E32FE"/>
    <w:lvl w:ilvl="0" w:tplc="8A8485EE">
      <w:start w:val="1"/>
      <w:numFmt w:val="decimal"/>
      <w:lvlText w:val="4.3.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40DCA"/>
    <w:multiLevelType w:val="hybridMultilevel"/>
    <w:tmpl w:val="D5F49AE8"/>
    <w:lvl w:ilvl="0" w:tplc="A0CAFA92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2601F"/>
    <w:multiLevelType w:val="multilevel"/>
    <w:tmpl w:val="02722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6.1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7">
    <w:nsid w:val="4DDD4EDF"/>
    <w:multiLevelType w:val="hybridMultilevel"/>
    <w:tmpl w:val="D7B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863F1"/>
    <w:multiLevelType w:val="hybridMultilevel"/>
    <w:tmpl w:val="C9A09FDC"/>
    <w:lvl w:ilvl="0" w:tplc="D344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801AF"/>
    <w:multiLevelType w:val="hybridMultilevel"/>
    <w:tmpl w:val="93C474EC"/>
    <w:lvl w:ilvl="0" w:tplc="C98C89F8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2E790C"/>
    <w:multiLevelType w:val="multilevel"/>
    <w:tmpl w:val="1AAEFCC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ED11D60"/>
    <w:multiLevelType w:val="hybridMultilevel"/>
    <w:tmpl w:val="1E5E66A4"/>
    <w:lvl w:ilvl="0" w:tplc="3D822AB0">
      <w:start w:val="1"/>
      <w:numFmt w:val="decimal"/>
      <w:lvlText w:val="2.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21C6E"/>
    <w:multiLevelType w:val="multilevel"/>
    <w:tmpl w:val="4A364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13"/>
  </w:num>
  <w:num w:numId="5">
    <w:abstractNumId w:val="20"/>
  </w:num>
  <w:num w:numId="6">
    <w:abstractNumId w:val="4"/>
  </w:num>
  <w:num w:numId="7">
    <w:abstractNumId w:val="21"/>
  </w:num>
  <w:num w:numId="8">
    <w:abstractNumId w:val="11"/>
  </w:num>
  <w:num w:numId="9">
    <w:abstractNumId w:val="3"/>
  </w:num>
  <w:num w:numId="10">
    <w:abstractNumId w:val="10"/>
  </w:num>
  <w:num w:numId="11">
    <w:abstractNumId w:val="12"/>
  </w:num>
  <w:num w:numId="12">
    <w:abstractNumId w:val="9"/>
  </w:num>
  <w:num w:numId="13">
    <w:abstractNumId w:val="19"/>
  </w:num>
  <w:num w:numId="14">
    <w:abstractNumId w:val="14"/>
  </w:num>
  <w:num w:numId="15">
    <w:abstractNumId w:val="7"/>
  </w:num>
  <w:num w:numId="16">
    <w:abstractNumId w:val="15"/>
  </w:num>
  <w:num w:numId="17">
    <w:abstractNumId w:val="16"/>
  </w:num>
  <w:num w:numId="18">
    <w:abstractNumId w:val="5"/>
  </w:num>
  <w:num w:numId="19">
    <w:abstractNumId w:val="2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E0"/>
    <w:rsid w:val="00000713"/>
    <w:rsid w:val="00002CCD"/>
    <w:rsid w:val="00002F10"/>
    <w:rsid w:val="000062DC"/>
    <w:rsid w:val="0000677D"/>
    <w:rsid w:val="00006D20"/>
    <w:rsid w:val="00007966"/>
    <w:rsid w:val="000120C0"/>
    <w:rsid w:val="00012500"/>
    <w:rsid w:val="000217CC"/>
    <w:rsid w:val="00025A85"/>
    <w:rsid w:val="00027F86"/>
    <w:rsid w:val="0003523E"/>
    <w:rsid w:val="000404E0"/>
    <w:rsid w:val="000435DD"/>
    <w:rsid w:val="00045090"/>
    <w:rsid w:val="00046219"/>
    <w:rsid w:val="0005192D"/>
    <w:rsid w:val="00057B28"/>
    <w:rsid w:val="000643CC"/>
    <w:rsid w:val="00065126"/>
    <w:rsid w:val="00067D6D"/>
    <w:rsid w:val="0007087A"/>
    <w:rsid w:val="000861CF"/>
    <w:rsid w:val="00086DCB"/>
    <w:rsid w:val="00090BEE"/>
    <w:rsid w:val="00092F87"/>
    <w:rsid w:val="0009370E"/>
    <w:rsid w:val="00094B47"/>
    <w:rsid w:val="00097642"/>
    <w:rsid w:val="000A33C4"/>
    <w:rsid w:val="000A3857"/>
    <w:rsid w:val="000A644E"/>
    <w:rsid w:val="000A7D2B"/>
    <w:rsid w:val="000B5EB6"/>
    <w:rsid w:val="000C2723"/>
    <w:rsid w:val="000C2E9F"/>
    <w:rsid w:val="000D14D9"/>
    <w:rsid w:val="000D2DA5"/>
    <w:rsid w:val="000D3EFE"/>
    <w:rsid w:val="000F3191"/>
    <w:rsid w:val="000F414B"/>
    <w:rsid w:val="000F4927"/>
    <w:rsid w:val="000F5B78"/>
    <w:rsid w:val="00105FD2"/>
    <w:rsid w:val="0010793E"/>
    <w:rsid w:val="00110BB1"/>
    <w:rsid w:val="00111C78"/>
    <w:rsid w:val="00113E14"/>
    <w:rsid w:val="0012029E"/>
    <w:rsid w:val="0012085A"/>
    <w:rsid w:val="00122389"/>
    <w:rsid w:val="0013789E"/>
    <w:rsid w:val="00142C7A"/>
    <w:rsid w:val="00144BD4"/>
    <w:rsid w:val="0015080D"/>
    <w:rsid w:val="00161142"/>
    <w:rsid w:val="00171673"/>
    <w:rsid w:val="00173165"/>
    <w:rsid w:val="00173601"/>
    <w:rsid w:val="0017777B"/>
    <w:rsid w:val="00177FBF"/>
    <w:rsid w:val="00180C5D"/>
    <w:rsid w:val="00186B83"/>
    <w:rsid w:val="00186F9E"/>
    <w:rsid w:val="00190B5B"/>
    <w:rsid w:val="00195353"/>
    <w:rsid w:val="001A06B6"/>
    <w:rsid w:val="001A47EA"/>
    <w:rsid w:val="001A73F2"/>
    <w:rsid w:val="001A7F42"/>
    <w:rsid w:val="001B618D"/>
    <w:rsid w:val="001C035E"/>
    <w:rsid w:val="001C2857"/>
    <w:rsid w:val="001C39FD"/>
    <w:rsid w:val="001D087A"/>
    <w:rsid w:val="001D0B3F"/>
    <w:rsid w:val="001D10FC"/>
    <w:rsid w:val="001D24AB"/>
    <w:rsid w:val="001D405E"/>
    <w:rsid w:val="001D5221"/>
    <w:rsid w:val="001E036C"/>
    <w:rsid w:val="001E0BE9"/>
    <w:rsid w:val="001E6D5B"/>
    <w:rsid w:val="001E7DFB"/>
    <w:rsid w:val="001F2616"/>
    <w:rsid w:val="001F6165"/>
    <w:rsid w:val="001F66DF"/>
    <w:rsid w:val="00200193"/>
    <w:rsid w:val="00201D04"/>
    <w:rsid w:val="0021465B"/>
    <w:rsid w:val="00214951"/>
    <w:rsid w:val="0023073B"/>
    <w:rsid w:val="00237904"/>
    <w:rsid w:val="002400C0"/>
    <w:rsid w:val="00241423"/>
    <w:rsid w:val="00241B8E"/>
    <w:rsid w:val="00243663"/>
    <w:rsid w:val="00250D39"/>
    <w:rsid w:val="002613AD"/>
    <w:rsid w:val="00265B29"/>
    <w:rsid w:val="0026633E"/>
    <w:rsid w:val="0026765C"/>
    <w:rsid w:val="0027244C"/>
    <w:rsid w:val="0027472F"/>
    <w:rsid w:val="00281F36"/>
    <w:rsid w:val="00283D9E"/>
    <w:rsid w:val="00294433"/>
    <w:rsid w:val="002A0B2D"/>
    <w:rsid w:val="002A1621"/>
    <w:rsid w:val="002A4C10"/>
    <w:rsid w:val="002B279F"/>
    <w:rsid w:val="002B3BEF"/>
    <w:rsid w:val="002B5DE7"/>
    <w:rsid w:val="002C0B46"/>
    <w:rsid w:val="002C6FA9"/>
    <w:rsid w:val="002C7A50"/>
    <w:rsid w:val="002D5440"/>
    <w:rsid w:val="002D677D"/>
    <w:rsid w:val="002D7BAB"/>
    <w:rsid w:val="002E470C"/>
    <w:rsid w:val="002E686E"/>
    <w:rsid w:val="002F1AE6"/>
    <w:rsid w:val="002F3F87"/>
    <w:rsid w:val="002F563D"/>
    <w:rsid w:val="002F6E6E"/>
    <w:rsid w:val="00300182"/>
    <w:rsid w:val="00302C43"/>
    <w:rsid w:val="00311355"/>
    <w:rsid w:val="00325AA9"/>
    <w:rsid w:val="00326DAC"/>
    <w:rsid w:val="00333076"/>
    <w:rsid w:val="003350F8"/>
    <w:rsid w:val="00340447"/>
    <w:rsid w:val="00343935"/>
    <w:rsid w:val="00345EED"/>
    <w:rsid w:val="003465B9"/>
    <w:rsid w:val="00346FFD"/>
    <w:rsid w:val="00350E4B"/>
    <w:rsid w:val="00353957"/>
    <w:rsid w:val="00356DE4"/>
    <w:rsid w:val="00357458"/>
    <w:rsid w:val="003578E6"/>
    <w:rsid w:val="00362CE6"/>
    <w:rsid w:val="00363F07"/>
    <w:rsid w:val="00367C00"/>
    <w:rsid w:val="00374A96"/>
    <w:rsid w:val="003842AF"/>
    <w:rsid w:val="0038526A"/>
    <w:rsid w:val="003860F8"/>
    <w:rsid w:val="00391F52"/>
    <w:rsid w:val="003947AF"/>
    <w:rsid w:val="00395656"/>
    <w:rsid w:val="00396FF3"/>
    <w:rsid w:val="003B06B2"/>
    <w:rsid w:val="003B34F1"/>
    <w:rsid w:val="003C1C39"/>
    <w:rsid w:val="003C3C5F"/>
    <w:rsid w:val="003C4A1E"/>
    <w:rsid w:val="003C7CD8"/>
    <w:rsid w:val="003D32BC"/>
    <w:rsid w:val="003E337E"/>
    <w:rsid w:val="003E473C"/>
    <w:rsid w:val="003E4A4C"/>
    <w:rsid w:val="003E4A73"/>
    <w:rsid w:val="003F0DFD"/>
    <w:rsid w:val="00401FA3"/>
    <w:rsid w:val="00404DB7"/>
    <w:rsid w:val="00405F21"/>
    <w:rsid w:val="00410279"/>
    <w:rsid w:val="00413B5C"/>
    <w:rsid w:val="004165D1"/>
    <w:rsid w:val="0041676E"/>
    <w:rsid w:val="00417615"/>
    <w:rsid w:val="0042680F"/>
    <w:rsid w:val="00427960"/>
    <w:rsid w:val="00427DD2"/>
    <w:rsid w:val="004318B0"/>
    <w:rsid w:val="004368A6"/>
    <w:rsid w:val="004376DD"/>
    <w:rsid w:val="00446C55"/>
    <w:rsid w:val="004473F3"/>
    <w:rsid w:val="00453DAF"/>
    <w:rsid w:val="00463BB7"/>
    <w:rsid w:val="00464451"/>
    <w:rsid w:val="00466672"/>
    <w:rsid w:val="00473DF2"/>
    <w:rsid w:val="00474DD6"/>
    <w:rsid w:val="00477591"/>
    <w:rsid w:val="00480412"/>
    <w:rsid w:val="00484E78"/>
    <w:rsid w:val="00487AD6"/>
    <w:rsid w:val="004A0168"/>
    <w:rsid w:val="004B1FDD"/>
    <w:rsid w:val="004B39B2"/>
    <w:rsid w:val="004B3D6E"/>
    <w:rsid w:val="004B7AA8"/>
    <w:rsid w:val="004B7B39"/>
    <w:rsid w:val="004D0FBA"/>
    <w:rsid w:val="004D66EF"/>
    <w:rsid w:val="004E0A6E"/>
    <w:rsid w:val="004E18C3"/>
    <w:rsid w:val="004F1654"/>
    <w:rsid w:val="004F1961"/>
    <w:rsid w:val="004F42C7"/>
    <w:rsid w:val="004F6332"/>
    <w:rsid w:val="004F64EA"/>
    <w:rsid w:val="004F6501"/>
    <w:rsid w:val="0050181F"/>
    <w:rsid w:val="005033D1"/>
    <w:rsid w:val="00504F4A"/>
    <w:rsid w:val="005101B3"/>
    <w:rsid w:val="005134BD"/>
    <w:rsid w:val="00517FC9"/>
    <w:rsid w:val="0052120E"/>
    <w:rsid w:val="0052545F"/>
    <w:rsid w:val="0053228F"/>
    <w:rsid w:val="00542A02"/>
    <w:rsid w:val="005506B3"/>
    <w:rsid w:val="00550F2D"/>
    <w:rsid w:val="00554C14"/>
    <w:rsid w:val="00560C2F"/>
    <w:rsid w:val="005666BD"/>
    <w:rsid w:val="00571672"/>
    <w:rsid w:val="005732A6"/>
    <w:rsid w:val="00585B27"/>
    <w:rsid w:val="005924E1"/>
    <w:rsid w:val="00594BC7"/>
    <w:rsid w:val="005A35B1"/>
    <w:rsid w:val="005B289B"/>
    <w:rsid w:val="005B48E8"/>
    <w:rsid w:val="005C3EE4"/>
    <w:rsid w:val="005C44BD"/>
    <w:rsid w:val="005C5A6E"/>
    <w:rsid w:val="005C7E98"/>
    <w:rsid w:val="005D0069"/>
    <w:rsid w:val="005D46CB"/>
    <w:rsid w:val="005D4942"/>
    <w:rsid w:val="005E28EE"/>
    <w:rsid w:val="005F43C0"/>
    <w:rsid w:val="00602160"/>
    <w:rsid w:val="0060307C"/>
    <w:rsid w:val="00603ED0"/>
    <w:rsid w:val="006215FD"/>
    <w:rsid w:val="00621D64"/>
    <w:rsid w:val="00622F35"/>
    <w:rsid w:val="0063057E"/>
    <w:rsid w:val="0063142D"/>
    <w:rsid w:val="006316BE"/>
    <w:rsid w:val="00631B8A"/>
    <w:rsid w:val="0064101E"/>
    <w:rsid w:val="00641208"/>
    <w:rsid w:val="00644457"/>
    <w:rsid w:val="00653C2F"/>
    <w:rsid w:val="00660FDD"/>
    <w:rsid w:val="0066397A"/>
    <w:rsid w:val="00664C89"/>
    <w:rsid w:val="00675A7F"/>
    <w:rsid w:val="006762DD"/>
    <w:rsid w:val="00676A9A"/>
    <w:rsid w:val="006833CF"/>
    <w:rsid w:val="006835DE"/>
    <w:rsid w:val="00684829"/>
    <w:rsid w:val="00686FE4"/>
    <w:rsid w:val="00691F40"/>
    <w:rsid w:val="006920AE"/>
    <w:rsid w:val="006922D1"/>
    <w:rsid w:val="00693927"/>
    <w:rsid w:val="00695E2E"/>
    <w:rsid w:val="006A05AF"/>
    <w:rsid w:val="006A1E56"/>
    <w:rsid w:val="006A6F3A"/>
    <w:rsid w:val="006B5AC7"/>
    <w:rsid w:val="006C266E"/>
    <w:rsid w:val="006C58B3"/>
    <w:rsid w:val="006C7C5F"/>
    <w:rsid w:val="006E0BFC"/>
    <w:rsid w:val="006E4D28"/>
    <w:rsid w:val="006E515A"/>
    <w:rsid w:val="006E7395"/>
    <w:rsid w:val="006F1554"/>
    <w:rsid w:val="006F1DA2"/>
    <w:rsid w:val="00710BCB"/>
    <w:rsid w:val="00710BD4"/>
    <w:rsid w:val="00713748"/>
    <w:rsid w:val="00714678"/>
    <w:rsid w:val="00714CA1"/>
    <w:rsid w:val="00717B9B"/>
    <w:rsid w:val="00723D2C"/>
    <w:rsid w:val="00726372"/>
    <w:rsid w:val="00732EE9"/>
    <w:rsid w:val="0073360D"/>
    <w:rsid w:val="00736861"/>
    <w:rsid w:val="007375AE"/>
    <w:rsid w:val="00743D4B"/>
    <w:rsid w:val="00746B95"/>
    <w:rsid w:val="0075232C"/>
    <w:rsid w:val="00761694"/>
    <w:rsid w:val="007641BA"/>
    <w:rsid w:val="00770055"/>
    <w:rsid w:val="00772D6D"/>
    <w:rsid w:val="00772D73"/>
    <w:rsid w:val="00776903"/>
    <w:rsid w:val="00780535"/>
    <w:rsid w:val="00793379"/>
    <w:rsid w:val="00793936"/>
    <w:rsid w:val="00796CD1"/>
    <w:rsid w:val="00797458"/>
    <w:rsid w:val="007A0A44"/>
    <w:rsid w:val="007A38A6"/>
    <w:rsid w:val="007B19E9"/>
    <w:rsid w:val="007B1B6C"/>
    <w:rsid w:val="007B296D"/>
    <w:rsid w:val="007B6540"/>
    <w:rsid w:val="007C4FF3"/>
    <w:rsid w:val="007C6683"/>
    <w:rsid w:val="007C7534"/>
    <w:rsid w:val="007D058C"/>
    <w:rsid w:val="007D54DD"/>
    <w:rsid w:val="007D5C10"/>
    <w:rsid w:val="007D7004"/>
    <w:rsid w:val="007E18DE"/>
    <w:rsid w:val="007E325B"/>
    <w:rsid w:val="0080186F"/>
    <w:rsid w:val="00807CA8"/>
    <w:rsid w:val="00810338"/>
    <w:rsid w:val="0081275C"/>
    <w:rsid w:val="00817EAE"/>
    <w:rsid w:val="008206DA"/>
    <w:rsid w:val="00825138"/>
    <w:rsid w:val="00827692"/>
    <w:rsid w:val="008406F0"/>
    <w:rsid w:val="008412D7"/>
    <w:rsid w:val="008453DF"/>
    <w:rsid w:val="00850950"/>
    <w:rsid w:val="0085131A"/>
    <w:rsid w:val="0085774D"/>
    <w:rsid w:val="008608C3"/>
    <w:rsid w:val="00860C29"/>
    <w:rsid w:val="008631BB"/>
    <w:rsid w:val="00864A42"/>
    <w:rsid w:val="00867419"/>
    <w:rsid w:val="00871114"/>
    <w:rsid w:val="00871C63"/>
    <w:rsid w:val="00881948"/>
    <w:rsid w:val="00885D83"/>
    <w:rsid w:val="0089174B"/>
    <w:rsid w:val="00896F5D"/>
    <w:rsid w:val="008A2C0B"/>
    <w:rsid w:val="008B29D0"/>
    <w:rsid w:val="008B424C"/>
    <w:rsid w:val="008C356D"/>
    <w:rsid w:val="008C6B31"/>
    <w:rsid w:val="008D2729"/>
    <w:rsid w:val="008D6AA7"/>
    <w:rsid w:val="008D74C1"/>
    <w:rsid w:val="008F5815"/>
    <w:rsid w:val="008F7666"/>
    <w:rsid w:val="00904A0D"/>
    <w:rsid w:val="009102F8"/>
    <w:rsid w:val="009106E2"/>
    <w:rsid w:val="0091153F"/>
    <w:rsid w:val="00912C40"/>
    <w:rsid w:val="0091327A"/>
    <w:rsid w:val="00915581"/>
    <w:rsid w:val="00923044"/>
    <w:rsid w:val="00924938"/>
    <w:rsid w:val="00925F77"/>
    <w:rsid w:val="009271B7"/>
    <w:rsid w:val="00930F83"/>
    <w:rsid w:val="009334AD"/>
    <w:rsid w:val="00935497"/>
    <w:rsid w:val="00942663"/>
    <w:rsid w:val="00943C65"/>
    <w:rsid w:val="009452F7"/>
    <w:rsid w:val="00945593"/>
    <w:rsid w:val="009461F9"/>
    <w:rsid w:val="00952315"/>
    <w:rsid w:val="00956F45"/>
    <w:rsid w:val="009645DE"/>
    <w:rsid w:val="0096516B"/>
    <w:rsid w:val="00971E55"/>
    <w:rsid w:val="0097291A"/>
    <w:rsid w:val="00974029"/>
    <w:rsid w:val="00974480"/>
    <w:rsid w:val="00974A6C"/>
    <w:rsid w:val="00974E53"/>
    <w:rsid w:val="00984D58"/>
    <w:rsid w:val="00985064"/>
    <w:rsid w:val="00992D8A"/>
    <w:rsid w:val="00996C29"/>
    <w:rsid w:val="009A4FFC"/>
    <w:rsid w:val="009B1985"/>
    <w:rsid w:val="009B2B6D"/>
    <w:rsid w:val="009B40B4"/>
    <w:rsid w:val="009B6507"/>
    <w:rsid w:val="009B7B73"/>
    <w:rsid w:val="009D0D1F"/>
    <w:rsid w:val="009D2E1D"/>
    <w:rsid w:val="009D59BC"/>
    <w:rsid w:val="009D7718"/>
    <w:rsid w:val="009E40E6"/>
    <w:rsid w:val="009E686F"/>
    <w:rsid w:val="00A055F3"/>
    <w:rsid w:val="00A13B03"/>
    <w:rsid w:val="00A14783"/>
    <w:rsid w:val="00A313E2"/>
    <w:rsid w:val="00A31893"/>
    <w:rsid w:val="00A31AEB"/>
    <w:rsid w:val="00A3436C"/>
    <w:rsid w:val="00A3509C"/>
    <w:rsid w:val="00A35E3D"/>
    <w:rsid w:val="00A36683"/>
    <w:rsid w:val="00A406CC"/>
    <w:rsid w:val="00A44339"/>
    <w:rsid w:val="00A46735"/>
    <w:rsid w:val="00A479B5"/>
    <w:rsid w:val="00A538F3"/>
    <w:rsid w:val="00A545B9"/>
    <w:rsid w:val="00A6072A"/>
    <w:rsid w:val="00A62BFC"/>
    <w:rsid w:val="00A62E9C"/>
    <w:rsid w:val="00A70EF6"/>
    <w:rsid w:val="00A72617"/>
    <w:rsid w:val="00A77466"/>
    <w:rsid w:val="00A81173"/>
    <w:rsid w:val="00A836A8"/>
    <w:rsid w:val="00A848F7"/>
    <w:rsid w:val="00A90961"/>
    <w:rsid w:val="00A93FAD"/>
    <w:rsid w:val="00A955EB"/>
    <w:rsid w:val="00A96E09"/>
    <w:rsid w:val="00AA0A75"/>
    <w:rsid w:val="00AA224B"/>
    <w:rsid w:val="00AB093C"/>
    <w:rsid w:val="00AB2169"/>
    <w:rsid w:val="00AB33CA"/>
    <w:rsid w:val="00AB5293"/>
    <w:rsid w:val="00AD09A1"/>
    <w:rsid w:val="00AD0FF8"/>
    <w:rsid w:val="00AE014F"/>
    <w:rsid w:val="00AE0DBF"/>
    <w:rsid w:val="00AE1A6B"/>
    <w:rsid w:val="00AE376E"/>
    <w:rsid w:val="00AF2507"/>
    <w:rsid w:val="00AF2DA9"/>
    <w:rsid w:val="00B037AB"/>
    <w:rsid w:val="00B0718A"/>
    <w:rsid w:val="00B10146"/>
    <w:rsid w:val="00B1109F"/>
    <w:rsid w:val="00B2222A"/>
    <w:rsid w:val="00B22AC8"/>
    <w:rsid w:val="00B23363"/>
    <w:rsid w:val="00B32973"/>
    <w:rsid w:val="00B4298D"/>
    <w:rsid w:val="00B53435"/>
    <w:rsid w:val="00B53D61"/>
    <w:rsid w:val="00B648E7"/>
    <w:rsid w:val="00B66559"/>
    <w:rsid w:val="00B71EDB"/>
    <w:rsid w:val="00B75B0E"/>
    <w:rsid w:val="00B80764"/>
    <w:rsid w:val="00B829DA"/>
    <w:rsid w:val="00B847CD"/>
    <w:rsid w:val="00B86EB6"/>
    <w:rsid w:val="00B91C8D"/>
    <w:rsid w:val="00B92DAC"/>
    <w:rsid w:val="00B9733D"/>
    <w:rsid w:val="00BA176F"/>
    <w:rsid w:val="00BA5885"/>
    <w:rsid w:val="00BA6BD3"/>
    <w:rsid w:val="00BA78DA"/>
    <w:rsid w:val="00BB2F7F"/>
    <w:rsid w:val="00BB7DA8"/>
    <w:rsid w:val="00BC074A"/>
    <w:rsid w:val="00BC195D"/>
    <w:rsid w:val="00BC21FE"/>
    <w:rsid w:val="00BC6588"/>
    <w:rsid w:val="00BD0546"/>
    <w:rsid w:val="00BE2928"/>
    <w:rsid w:val="00BF024F"/>
    <w:rsid w:val="00BF1E61"/>
    <w:rsid w:val="00BF5A62"/>
    <w:rsid w:val="00BF5A7A"/>
    <w:rsid w:val="00BF7322"/>
    <w:rsid w:val="00BF7AD7"/>
    <w:rsid w:val="00C000BA"/>
    <w:rsid w:val="00C01AFC"/>
    <w:rsid w:val="00C11AA2"/>
    <w:rsid w:val="00C12037"/>
    <w:rsid w:val="00C127EB"/>
    <w:rsid w:val="00C14894"/>
    <w:rsid w:val="00C2002C"/>
    <w:rsid w:val="00C2666A"/>
    <w:rsid w:val="00C30C4F"/>
    <w:rsid w:val="00C320B1"/>
    <w:rsid w:val="00C329DB"/>
    <w:rsid w:val="00C33B61"/>
    <w:rsid w:val="00C35097"/>
    <w:rsid w:val="00C37960"/>
    <w:rsid w:val="00C37B09"/>
    <w:rsid w:val="00C4315B"/>
    <w:rsid w:val="00C574A8"/>
    <w:rsid w:val="00C74376"/>
    <w:rsid w:val="00C75C05"/>
    <w:rsid w:val="00C80A9F"/>
    <w:rsid w:val="00CA531E"/>
    <w:rsid w:val="00CA799D"/>
    <w:rsid w:val="00CB0C20"/>
    <w:rsid w:val="00CB19DB"/>
    <w:rsid w:val="00CB2B90"/>
    <w:rsid w:val="00CD60BD"/>
    <w:rsid w:val="00CE0471"/>
    <w:rsid w:val="00CE5110"/>
    <w:rsid w:val="00CE653E"/>
    <w:rsid w:val="00CE65C5"/>
    <w:rsid w:val="00CF5688"/>
    <w:rsid w:val="00CF66AF"/>
    <w:rsid w:val="00CF792B"/>
    <w:rsid w:val="00D026D3"/>
    <w:rsid w:val="00D04E87"/>
    <w:rsid w:val="00D108F2"/>
    <w:rsid w:val="00D10D8A"/>
    <w:rsid w:val="00D16719"/>
    <w:rsid w:val="00D210FF"/>
    <w:rsid w:val="00D21454"/>
    <w:rsid w:val="00D23732"/>
    <w:rsid w:val="00D26D26"/>
    <w:rsid w:val="00D31981"/>
    <w:rsid w:val="00D35317"/>
    <w:rsid w:val="00D35C13"/>
    <w:rsid w:val="00D37DBF"/>
    <w:rsid w:val="00D44C68"/>
    <w:rsid w:val="00D4574E"/>
    <w:rsid w:val="00D46C22"/>
    <w:rsid w:val="00D46D7F"/>
    <w:rsid w:val="00D55992"/>
    <w:rsid w:val="00D64F2B"/>
    <w:rsid w:val="00D652BC"/>
    <w:rsid w:val="00D718E6"/>
    <w:rsid w:val="00D73F21"/>
    <w:rsid w:val="00D76912"/>
    <w:rsid w:val="00D81D50"/>
    <w:rsid w:val="00D8258D"/>
    <w:rsid w:val="00D83584"/>
    <w:rsid w:val="00D84A7E"/>
    <w:rsid w:val="00D85E5F"/>
    <w:rsid w:val="00D86582"/>
    <w:rsid w:val="00D8765C"/>
    <w:rsid w:val="00DA13FB"/>
    <w:rsid w:val="00DA3FB4"/>
    <w:rsid w:val="00DB43AE"/>
    <w:rsid w:val="00DC4163"/>
    <w:rsid w:val="00DC6798"/>
    <w:rsid w:val="00DC68EC"/>
    <w:rsid w:val="00DD0505"/>
    <w:rsid w:val="00DD3AB0"/>
    <w:rsid w:val="00DD5981"/>
    <w:rsid w:val="00DE09CE"/>
    <w:rsid w:val="00DE2B61"/>
    <w:rsid w:val="00DE5196"/>
    <w:rsid w:val="00DE6C32"/>
    <w:rsid w:val="00DF60D0"/>
    <w:rsid w:val="00E0208A"/>
    <w:rsid w:val="00E042DA"/>
    <w:rsid w:val="00E07B77"/>
    <w:rsid w:val="00E160DA"/>
    <w:rsid w:val="00E24C54"/>
    <w:rsid w:val="00E316C1"/>
    <w:rsid w:val="00E31811"/>
    <w:rsid w:val="00E32333"/>
    <w:rsid w:val="00E32D69"/>
    <w:rsid w:val="00E3362B"/>
    <w:rsid w:val="00E33DAC"/>
    <w:rsid w:val="00E34471"/>
    <w:rsid w:val="00E34B93"/>
    <w:rsid w:val="00E35012"/>
    <w:rsid w:val="00E35764"/>
    <w:rsid w:val="00E40F6D"/>
    <w:rsid w:val="00E45193"/>
    <w:rsid w:val="00E45CDA"/>
    <w:rsid w:val="00E5120D"/>
    <w:rsid w:val="00E51615"/>
    <w:rsid w:val="00E51638"/>
    <w:rsid w:val="00E532DA"/>
    <w:rsid w:val="00E64C4B"/>
    <w:rsid w:val="00E72F92"/>
    <w:rsid w:val="00E80212"/>
    <w:rsid w:val="00E91E39"/>
    <w:rsid w:val="00E94FEA"/>
    <w:rsid w:val="00EA0CC8"/>
    <w:rsid w:val="00EA3BA7"/>
    <w:rsid w:val="00EA66E6"/>
    <w:rsid w:val="00EB4ABE"/>
    <w:rsid w:val="00EB7453"/>
    <w:rsid w:val="00EC6E25"/>
    <w:rsid w:val="00ED4A30"/>
    <w:rsid w:val="00EF71FC"/>
    <w:rsid w:val="00F0672A"/>
    <w:rsid w:val="00F076DB"/>
    <w:rsid w:val="00F10586"/>
    <w:rsid w:val="00F10A3D"/>
    <w:rsid w:val="00F36DED"/>
    <w:rsid w:val="00F37B6C"/>
    <w:rsid w:val="00F434B7"/>
    <w:rsid w:val="00F44B8B"/>
    <w:rsid w:val="00F570EE"/>
    <w:rsid w:val="00F63128"/>
    <w:rsid w:val="00F6597F"/>
    <w:rsid w:val="00F660DA"/>
    <w:rsid w:val="00F71739"/>
    <w:rsid w:val="00F734ED"/>
    <w:rsid w:val="00F777AA"/>
    <w:rsid w:val="00F80DD1"/>
    <w:rsid w:val="00F9573E"/>
    <w:rsid w:val="00FA1F52"/>
    <w:rsid w:val="00FA21E0"/>
    <w:rsid w:val="00FA4967"/>
    <w:rsid w:val="00FA5392"/>
    <w:rsid w:val="00FA5C62"/>
    <w:rsid w:val="00FA7D9B"/>
    <w:rsid w:val="00FB3283"/>
    <w:rsid w:val="00FC5DE6"/>
    <w:rsid w:val="00FC63F8"/>
    <w:rsid w:val="00FC6EBC"/>
    <w:rsid w:val="00FC6F91"/>
    <w:rsid w:val="00FD323D"/>
    <w:rsid w:val="00FE147D"/>
    <w:rsid w:val="00FF3832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77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D108F2"/>
    <w:pPr>
      <w:keepNext/>
      <w:keepLines/>
      <w:numPr>
        <w:numId w:val="5"/>
      </w:numPr>
      <w:spacing w:before="120" w:after="12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Balloon Text"/>
    <w:basedOn w:val="a"/>
    <w:link w:val="a8"/>
    <w:uiPriority w:val="99"/>
    <w:semiHidden/>
    <w:unhideWhenUsed/>
    <w:rsid w:val="00B7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40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7F4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87AD6"/>
    <w:rPr>
      <w:rFonts w:cs="Times New Roman"/>
      <w:szCs w:val="24"/>
    </w:rPr>
  </w:style>
  <w:style w:type="paragraph" w:customStyle="1" w:styleId="Default">
    <w:name w:val="Default"/>
    <w:rsid w:val="001A73F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ConsPlusNormal">
    <w:name w:val="ConsPlusNormal"/>
    <w:rsid w:val="00E07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D108F2"/>
    <w:rPr>
      <w:rFonts w:eastAsiaTheme="majorEastAsia" w:cstheme="majorBidi"/>
      <w:b/>
      <w:bCs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504F4A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4F4A"/>
    <w:pPr>
      <w:spacing w:after="100"/>
    </w:pPr>
  </w:style>
  <w:style w:type="character" w:styleId="ae">
    <w:name w:val="annotation reference"/>
    <w:basedOn w:val="a0"/>
    <w:uiPriority w:val="99"/>
    <w:semiHidden/>
    <w:unhideWhenUsed/>
    <w:rsid w:val="00A4433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4433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4433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43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443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77"/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D108F2"/>
    <w:pPr>
      <w:keepNext/>
      <w:keepLines/>
      <w:numPr>
        <w:numId w:val="5"/>
      </w:numPr>
      <w:spacing w:before="120" w:after="12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Balloon Text"/>
    <w:basedOn w:val="a"/>
    <w:link w:val="a8"/>
    <w:uiPriority w:val="99"/>
    <w:semiHidden/>
    <w:unhideWhenUsed/>
    <w:rsid w:val="00B7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40E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A7F42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487AD6"/>
    <w:rPr>
      <w:rFonts w:cs="Times New Roman"/>
      <w:szCs w:val="24"/>
    </w:rPr>
  </w:style>
  <w:style w:type="paragraph" w:customStyle="1" w:styleId="Default">
    <w:name w:val="Default"/>
    <w:rsid w:val="001A73F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ConsPlusNormal">
    <w:name w:val="ConsPlusNormal"/>
    <w:rsid w:val="00E07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D108F2"/>
    <w:rPr>
      <w:rFonts w:eastAsiaTheme="majorEastAsia" w:cstheme="majorBidi"/>
      <w:b/>
      <w:bCs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504F4A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4F4A"/>
    <w:pPr>
      <w:spacing w:after="100"/>
    </w:pPr>
  </w:style>
  <w:style w:type="character" w:styleId="ae">
    <w:name w:val="annotation reference"/>
    <w:basedOn w:val="a0"/>
    <w:uiPriority w:val="99"/>
    <w:semiHidden/>
    <w:unhideWhenUsed/>
    <w:rsid w:val="00A4433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4433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A4433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43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443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C225-8F7B-48ED-87CF-861C3180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"ГПОЮО"</Company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РКАГ</cp:lastModifiedBy>
  <cp:revision>4</cp:revision>
  <cp:lastPrinted>2019-02-28T07:56:00Z</cp:lastPrinted>
  <dcterms:created xsi:type="dcterms:W3CDTF">2019-02-16T07:01:00Z</dcterms:created>
  <dcterms:modified xsi:type="dcterms:W3CDTF">2019-02-28T07:56:00Z</dcterms:modified>
</cp:coreProperties>
</file>