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59736829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A94165">
        <w:rPr>
          <w:rFonts w:eastAsia="Arial Unicode MS" w:cs="Times New Roman"/>
          <w:b/>
          <w:kern w:val="24"/>
          <w:szCs w:val="24"/>
        </w:rPr>
        <w:t>03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71AE2E37" w:rsidR="002064A4" w:rsidRPr="00B25535" w:rsidRDefault="00A94165" w:rsidP="00A94165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29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марта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Смяшляев</w:t>
      </w:r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1EB2D5B0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14:paraId="4107F522" w14:textId="0CE1BC3D" w:rsidR="002064A4" w:rsidRPr="00E51A42" w:rsidRDefault="00A94165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</w:t>
      </w:r>
      <w:r w:rsidR="002064A4">
        <w:rPr>
          <w:rFonts w:eastAsia="Arial Unicode MS" w:cs="Times New Roman"/>
          <w:iCs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iCs/>
          <w:color w:val="000000"/>
          <w:kern w:val="24"/>
          <w:szCs w:val="24"/>
        </w:rPr>
        <w:t>М</w:t>
      </w:r>
      <w:r w:rsidR="002064A4">
        <w:rPr>
          <w:rFonts w:eastAsia="Arial Unicode MS" w:cs="Times New Roman"/>
          <w:iCs/>
          <w:color w:val="000000"/>
          <w:kern w:val="24"/>
          <w:szCs w:val="24"/>
        </w:rPr>
        <w:t>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r>
        <w:rPr>
          <w:rFonts w:eastAsia="Arial Unicode MS"/>
          <w:kern w:val="24"/>
          <w:szCs w:val="24"/>
        </w:rPr>
        <w:t>Смышляев</w:t>
      </w:r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r>
        <w:rPr>
          <w:rFonts w:eastAsia="Arial Unicode MS"/>
          <w:kern w:val="24"/>
          <w:szCs w:val="24"/>
        </w:rPr>
        <w:t>ИГиРГИ</w:t>
      </w:r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90540BE" w14:textId="77777777" w:rsidR="00A94165" w:rsidRDefault="00A94165" w:rsidP="00A94165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6EB827F" w14:textId="6C8D6FC1" w:rsidR="006B53E9" w:rsidRPr="004449A0" w:rsidRDefault="004449A0" w:rsidP="00A94165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52F1155C" w14:textId="03889509" w:rsidR="00A94165" w:rsidRPr="00A94165" w:rsidRDefault="00A94165" w:rsidP="00A94165">
      <w:pPr>
        <w:pStyle w:val="af3"/>
        <w:numPr>
          <w:ilvl w:val="0"/>
          <w:numId w:val="4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Об участии </w:t>
      </w:r>
      <w:r w:rsidRPr="00D166F3">
        <w:rPr>
          <w:szCs w:val="24"/>
        </w:rPr>
        <w:t xml:space="preserve">представителя Союза </w:t>
      </w:r>
      <w:r w:rsidRPr="00D166F3">
        <w:rPr>
          <w:sz w:val="22"/>
        </w:rPr>
        <w:t>в Окружной конференции саморегулируем</w:t>
      </w:r>
      <w:r w:rsidRPr="008E5273">
        <w:rPr>
          <w:sz w:val="22"/>
        </w:rPr>
        <w:t>ых организаций НОПРИЗ по городу Москве</w:t>
      </w:r>
      <w:r>
        <w:rPr>
          <w:sz w:val="22"/>
        </w:rPr>
        <w:t>;</w:t>
      </w:r>
    </w:p>
    <w:p w14:paraId="4CBDD08E" w14:textId="2FA7592B" w:rsidR="00DD261C" w:rsidRPr="00A94165" w:rsidRDefault="00A94165" w:rsidP="00A94165">
      <w:pPr>
        <w:pStyle w:val="af3"/>
        <w:numPr>
          <w:ilvl w:val="0"/>
          <w:numId w:val="46"/>
        </w:numPr>
        <w:spacing w:after="0" w:line="360" w:lineRule="auto"/>
        <w:jc w:val="both"/>
        <w:rPr>
          <w:szCs w:val="24"/>
        </w:rPr>
      </w:pPr>
      <w:r w:rsidRPr="00A94165">
        <w:rPr>
          <w:szCs w:val="24"/>
        </w:rPr>
        <w:t xml:space="preserve">Об участии представителя Союза </w:t>
      </w:r>
      <w:r w:rsidRPr="00A94165">
        <w:rPr>
          <w:sz w:val="22"/>
        </w:rPr>
        <w:t>во Всероссийском Съезде саморегулируемых организаций НОПРИЗ</w:t>
      </w:r>
      <w:r>
        <w:rPr>
          <w:sz w:val="22"/>
        </w:rPr>
        <w:t>.</w:t>
      </w:r>
    </w:p>
    <w:p w14:paraId="421491A0" w14:textId="77777777" w:rsidR="00A94165" w:rsidRPr="00A94165" w:rsidRDefault="00A94165" w:rsidP="00A94165">
      <w:pPr>
        <w:pStyle w:val="af3"/>
        <w:spacing w:after="0" w:line="360" w:lineRule="auto"/>
        <w:ind w:left="822"/>
        <w:jc w:val="both"/>
        <w:rPr>
          <w:szCs w:val="24"/>
        </w:rPr>
      </w:pPr>
    </w:p>
    <w:p w14:paraId="65F0DD4F" w14:textId="77777777" w:rsidR="00A94165" w:rsidRPr="009A6CD9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646704A0" w14:textId="5718E3D4" w:rsidR="00A94165" w:rsidRPr="00831E8B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 xml:space="preserve">«ЗА»  </w:t>
      </w:r>
      <w:r w:rsidRPr="00EE172D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5F2961AA" w14:textId="77777777" w:rsidR="00A94165" w:rsidRPr="00831E8B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5194940B" w14:textId="77777777" w:rsidR="00A94165" w:rsidRPr="00831E8B" w:rsidRDefault="00A94165" w:rsidP="00A94165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4C00494E" w14:textId="77777777" w:rsidR="00A94165" w:rsidRDefault="00A94165" w:rsidP="00A9416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34A2D024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100D5F29" w14:textId="77777777" w:rsidR="00A94165" w:rsidRDefault="00A94165" w:rsidP="00A94165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6C086329" w14:textId="77777777" w:rsidR="00A94165" w:rsidRDefault="00A94165" w:rsidP="00A94165">
      <w:pPr>
        <w:pStyle w:val="af3"/>
        <w:spacing w:line="0" w:lineRule="atLeast"/>
        <w:jc w:val="both"/>
        <w:rPr>
          <w:lang w:eastAsia="ru-RU"/>
        </w:rPr>
      </w:pPr>
    </w:p>
    <w:p w14:paraId="18D10FBD" w14:textId="77777777" w:rsidR="00A94165" w:rsidRDefault="00A94165" w:rsidP="00A94165">
      <w:pPr>
        <w:pStyle w:val="af3"/>
        <w:spacing w:line="0" w:lineRule="atLeast"/>
        <w:jc w:val="both"/>
        <w:rPr>
          <w:rStyle w:val="af5"/>
          <w:b w:val="0"/>
          <w:bCs/>
        </w:rPr>
      </w:pPr>
      <w:r>
        <w:rPr>
          <w:szCs w:val="24"/>
        </w:rPr>
        <w:t xml:space="preserve">Об участии </w:t>
      </w:r>
      <w:r w:rsidRPr="00D166F3">
        <w:rPr>
          <w:szCs w:val="24"/>
        </w:rPr>
        <w:t xml:space="preserve">представителя Союза </w:t>
      </w:r>
      <w:r w:rsidRPr="00D166F3">
        <w:rPr>
          <w:sz w:val="22"/>
        </w:rPr>
        <w:t>в Окружной конференции саморегулируем</w:t>
      </w:r>
      <w:r w:rsidRPr="008E5273">
        <w:rPr>
          <w:sz w:val="22"/>
        </w:rPr>
        <w:t>ых организаций НОПРИЗ по городу Москве</w:t>
      </w:r>
      <w:r w:rsidRPr="007E194D">
        <w:rPr>
          <w:rStyle w:val="af5"/>
          <w:b w:val="0"/>
          <w:bCs/>
        </w:rPr>
        <w:t>.</w:t>
      </w:r>
    </w:p>
    <w:p w14:paraId="2755723F" w14:textId="77777777" w:rsidR="00A94165" w:rsidRPr="009A6CD9" w:rsidRDefault="00A94165" w:rsidP="00A94165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140C914A" w14:textId="77777777" w:rsidR="00A94165" w:rsidRPr="009A6CD9" w:rsidRDefault="00A94165" w:rsidP="00A94165">
      <w:pPr>
        <w:spacing w:after="0" w:line="360" w:lineRule="auto"/>
        <w:ind w:firstLine="709"/>
        <w:contextualSpacing/>
        <w:jc w:val="both"/>
        <w:rPr>
          <w:rFonts w:eastAsia="Arial Unicode MS"/>
          <w:color w:val="000000"/>
          <w:kern w:val="24"/>
          <w:szCs w:val="24"/>
        </w:rPr>
      </w:pPr>
      <w:r>
        <w:rPr>
          <w:szCs w:val="24"/>
        </w:rPr>
        <w:t xml:space="preserve">Письмо НОПРИЗ о проведении </w:t>
      </w:r>
      <w:r w:rsidRPr="00D166F3">
        <w:rPr>
          <w:sz w:val="22"/>
        </w:rPr>
        <w:t>Окружной конференции саморегулируем</w:t>
      </w:r>
      <w:r w:rsidRPr="008E5273">
        <w:rPr>
          <w:sz w:val="22"/>
        </w:rPr>
        <w:t>ых организаций НОПРИЗ по городу Москве</w:t>
      </w:r>
      <w:r>
        <w:rPr>
          <w:sz w:val="22"/>
        </w:rPr>
        <w:t xml:space="preserve"> 30 марта 2022 года</w:t>
      </w:r>
      <w:r w:rsidRPr="009A6CD9">
        <w:rPr>
          <w:szCs w:val="24"/>
        </w:rPr>
        <w:t>.</w:t>
      </w:r>
    </w:p>
    <w:p w14:paraId="412E726A" w14:textId="77777777" w:rsidR="00A94165" w:rsidRPr="009A6CD9" w:rsidRDefault="00A94165" w:rsidP="00A94165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14:paraId="2DE81EA1" w14:textId="77777777" w:rsidR="00A94165" w:rsidRPr="009A6CD9" w:rsidRDefault="00A94165" w:rsidP="00A94165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 w:rsidRPr="009A6CD9">
        <w:rPr>
          <w:b/>
          <w:szCs w:val="24"/>
        </w:rPr>
        <w:t xml:space="preserve">РЕШИЛИ: </w:t>
      </w:r>
    </w:p>
    <w:p w14:paraId="3CEBE353" w14:textId="77777777" w:rsidR="00A94165" w:rsidRDefault="00A94165" w:rsidP="00A94165">
      <w:pPr>
        <w:pStyle w:val="af3"/>
        <w:spacing w:line="360" w:lineRule="auto"/>
        <w:ind w:left="0" w:firstLine="709"/>
        <w:jc w:val="both"/>
        <w:rPr>
          <w:sz w:val="22"/>
        </w:rPr>
      </w:pPr>
    </w:p>
    <w:p w14:paraId="407CC304" w14:textId="77777777" w:rsidR="00A94165" w:rsidRPr="00632DCF" w:rsidRDefault="00A94165" w:rsidP="00A94165">
      <w:pPr>
        <w:pStyle w:val="af3"/>
        <w:spacing w:line="360" w:lineRule="auto"/>
        <w:ind w:left="0" w:firstLine="709"/>
        <w:jc w:val="both"/>
        <w:rPr>
          <w:rFonts w:eastAsia="Calibri"/>
          <w:szCs w:val="24"/>
        </w:rPr>
      </w:pPr>
      <w:r w:rsidRPr="00632DCF">
        <w:rPr>
          <w:szCs w:val="24"/>
        </w:rPr>
        <w:lastRenderedPageBreak/>
        <w:t xml:space="preserve">Избрать от Союза уполномоченным представителем для участия в Окружной конференции саморегулируемых организаций НОПРИЗ по городу Москве 30 марта 2022 года генерального директора Союза - </w:t>
      </w:r>
      <w:r w:rsidRPr="00632DCF">
        <w:rPr>
          <w:b/>
          <w:szCs w:val="24"/>
        </w:rPr>
        <w:t>Бугаева Игоря Петровича</w:t>
      </w:r>
      <w:r w:rsidRPr="00632DCF">
        <w:rPr>
          <w:szCs w:val="24"/>
        </w:rPr>
        <w:t xml:space="preserve"> с правом решающего голоса по всем вопросам повестки дня (при невозможности явки Бугаева И.П. на заседание окружной конференции, функции уполномоченного представителя с правом решающего голоса по всем вопросам повестки дня предоставить Хавке Николаю Николаевичу – заместителю генерального директора Союза)</w:t>
      </w:r>
      <w:r w:rsidRPr="00632DCF">
        <w:rPr>
          <w:rFonts w:eastAsia="Calibri"/>
          <w:szCs w:val="24"/>
        </w:rPr>
        <w:t>.</w:t>
      </w:r>
    </w:p>
    <w:p w14:paraId="0D523E75" w14:textId="77777777" w:rsidR="00A94165" w:rsidRPr="009A6CD9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2732C55A" w14:textId="691DA018" w:rsidR="00A94165" w:rsidRPr="00831E8B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 xml:space="preserve">«ЗА»  </w:t>
      </w:r>
      <w:r w:rsidRPr="00EE172D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61C9E609" w14:textId="77777777" w:rsidR="00A94165" w:rsidRPr="00831E8B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198AC708" w14:textId="77777777" w:rsidR="00A94165" w:rsidRPr="00831E8B" w:rsidRDefault="00A94165" w:rsidP="00A94165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7C0236A0" w14:textId="77777777" w:rsidR="00A94165" w:rsidRDefault="00A94165" w:rsidP="00A9416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7BF68538" w14:textId="77777777" w:rsidR="00A94165" w:rsidRDefault="00A94165" w:rsidP="00A9416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3B61A12B" w14:textId="77777777" w:rsidR="00A94165" w:rsidRDefault="00A94165" w:rsidP="00A94165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Times New Roman"/>
          <w:szCs w:val="24"/>
        </w:rPr>
        <w:t xml:space="preserve">           </w:t>
      </w: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2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2B70B0C9" w14:textId="77777777" w:rsidR="00A94165" w:rsidRDefault="00A94165" w:rsidP="00A94165">
      <w:pPr>
        <w:pStyle w:val="af3"/>
        <w:spacing w:line="0" w:lineRule="atLeast"/>
        <w:jc w:val="both"/>
        <w:rPr>
          <w:lang w:eastAsia="ru-RU"/>
        </w:rPr>
      </w:pPr>
    </w:p>
    <w:p w14:paraId="1D3AD169" w14:textId="77777777" w:rsidR="00A94165" w:rsidRDefault="00A94165" w:rsidP="00A94165">
      <w:pPr>
        <w:pStyle w:val="af3"/>
        <w:spacing w:line="0" w:lineRule="atLeast"/>
        <w:jc w:val="both"/>
        <w:rPr>
          <w:rStyle w:val="af5"/>
          <w:b w:val="0"/>
          <w:bCs/>
        </w:rPr>
      </w:pPr>
      <w:r>
        <w:rPr>
          <w:szCs w:val="24"/>
        </w:rPr>
        <w:t xml:space="preserve">   Об участии </w:t>
      </w:r>
      <w:r w:rsidRPr="00D166F3">
        <w:rPr>
          <w:szCs w:val="24"/>
        </w:rPr>
        <w:t xml:space="preserve">представителя Союза </w:t>
      </w:r>
      <w:r w:rsidRPr="00D166F3">
        <w:rPr>
          <w:sz w:val="22"/>
        </w:rPr>
        <w:t>во Всероссийском Съезде саморегулируемых организаций НОПРИЗ</w:t>
      </w:r>
      <w:r w:rsidRPr="007E194D">
        <w:rPr>
          <w:rStyle w:val="af5"/>
          <w:b w:val="0"/>
          <w:bCs/>
        </w:rPr>
        <w:t>.</w:t>
      </w:r>
    </w:p>
    <w:p w14:paraId="74805A12" w14:textId="77777777" w:rsidR="00A94165" w:rsidRPr="009A6CD9" w:rsidRDefault="00A94165" w:rsidP="00A94165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7B0C55D4" w14:textId="77777777" w:rsidR="00A94165" w:rsidRDefault="00A94165" w:rsidP="00A94165">
      <w:pPr>
        <w:spacing w:after="0" w:line="360" w:lineRule="auto"/>
        <w:ind w:firstLine="709"/>
        <w:contextualSpacing/>
        <w:jc w:val="both"/>
        <w:rPr>
          <w:szCs w:val="24"/>
        </w:rPr>
      </w:pPr>
    </w:p>
    <w:p w14:paraId="2345986F" w14:textId="77777777" w:rsidR="00A94165" w:rsidRPr="00632DCF" w:rsidRDefault="00A94165" w:rsidP="00A94165">
      <w:pPr>
        <w:spacing w:after="0" w:line="36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szCs w:val="24"/>
        </w:rPr>
        <w:t xml:space="preserve">Уведомление НОПРИЗ о проведении </w:t>
      </w:r>
      <w:r w:rsidRPr="00D166F3">
        <w:rPr>
          <w:sz w:val="22"/>
        </w:rPr>
        <w:t>Всероссийско</w:t>
      </w:r>
      <w:r>
        <w:rPr>
          <w:sz w:val="22"/>
        </w:rPr>
        <w:t>го</w:t>
      </w:r>
      <w:r w:rsidRPr="00D166F3">
        <w:rPr>
          <w:sz w:val="22"/>
        </w:rPr>
        <w:t xml:space="preserve"> Съезд</w:t>
      </w:r>
      <w:r>
        <w:rPr>
          <w:sz w:val="22"/>
        </w:rPr>
        <w:t>а</w:t>
      </w:r>
      <w:r w:rsidRPr="00D166F3">
        <w:rPr>
          <w:sz w:val="22"/>
        </w:rPr>
        <w:t xml:space="preserve"> саморегулируемых организаций НОПРИЗ</w:t>
      </w:r>
      <w:r>
        <w:rPr>
          <w:rStyle w:val="af5"/>
          <w:b w:val="0"/>
          <w:bCs/>
        </w:rPr>
        <w:t xml:space="preserve"> в</w:t>
      </w:r>
      <w:r w:rsidRPr="00632DCF">
        <w:rPr>
          <w:szCs w:val="24"/>
        </w:rPr>
        <w:t xml:space="preserve"> город</w:t>
      </w:r>
      <w:r>
        <w:rPr>
          <w:szCs w:val="24"/>
        </w:rPr>
        <w:t>е</w:t>
      </w:r>
      <w:r w:rsidRPr="00632DCF">
        <w:rPr>
          <w:szCs w:val="24"/>
        </w:rPr>
        <w:t xml:space="preserve"> Москве </w:t>
      </w:r>
      <w:r>
        <w:rPr>
          <w:szCs w:val="24"/>
        </w:rPr>
        <w:t>22</w:t>
      </w:r>
      <w:r w:rsidRPr="00632DCF">
        <w:rPr>
          <w:szCs w:val="24"/>
        </w:rPr>
        <w:t xml:space="preserve"> </w:t>
      </w:r>
      <w:r>
        <w:rPr>
          <w:szCs w:val="24"/>
        </w:rPr>
        <w:t>апреля</w:t>
      </w:r>
      <w:r w:rsidRPr="00632DCF">
        <w:rPr>
          <w:szCs w:val="24"/>
        </w:rPr>
        <w:t xml:space="preserve"> 2022 года</w:t>
      </w:r>
      <w:r w:rsidRPr="009A6CD9">
        <w:rPr>
          <w:szCs w:val="24"/>
        </w:rPr>
        <w:t>.</w:t>
      </w:r>
    </w:p>
    <w:p w14:paraId="3FF59BE3" w14:textId="77777777" w:rsidR="00A94165" w:rsidRPr="00632DCF" w:rsidRDefault="00A94165" w:rsidP="00A94165">
      <w:pPr>
        <w:widowControl w:val="0"/>
        <w:suppressAutoHyphens/>
        <w:spacing w:after="0" w:line="240" w:lineRule="auto"/>
        <w:jc w:val="both"/>
        <w:rPr>
          <w:szCs w:val="24"/>
        </w:rPr>
      </w:pPr>
    </w:p>
    <w:p w14:paraId="4C6A2AD5" w14:textId="77777777" w:rsidR="00A94165" w:rsidRPr="00632DCF" w:rsidRDefault="00A94165" w:rsidP="00A94165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РЕШИЛИ:</w:t>
      </w:r>
    </w:p>
    <w:p w14:paraId="1FF9FF47" w14:textId="77777777" w:rsidR="00A94165" w:rsidRPr="00632DCF" w:rsidRDefault="00A94165" w:rsidP="00A94165">
      <w:pPr>
        <w:spacing w:after="0" w:line="360" w:lineRule="auto"/>
        <w:ind w:firstLine="709"/>
        <w:contextualSpacing/>
        <w:jc w:val="both"/>
        <w:rPr>
          <w:szCs w:val="24"/>
        </w:rPr>
      </w:pPr>
      <w:r w:rsidRPr="00632DCF">
        <w:rPr>
          <w:szCs w:val="24"/>
        </w:rPr>
        <w:t>Принять участие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г.</w:t>
      </w:r>
    </w:p>
    <w:p w14:paraId="54C30EB9" w14:textId="77777777" w:rsidR="00A94165" w:rsidRPr="00632DCF" w:rsidRDefault="00A94165" w:rsidP="00A94165">
      <w:pPr>
        <w:spacing w:after="0" w:line="360" w:lineRule="auto"/>
        <w:ind w:firstLine="709"/>
        <w:contextualSpacing/>
        <w:jc w:val="both"/>
        <w:rPr>
          <w:szCs w:val="24"/>
        </w:rPr>
      </w:pPr>
      <w:r w:rsidRPr="00632DCF">
        <w:rPr>
          <w:szCs w:val="24"/>
        </w:rPr>
        <w:t xml:space="preserve">   Избрать от Союза делегатом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г. Генерального директора Союза - Бугаева Игоря Петровича с правом решающего голоса по всем вопросам повестки дня (при невозможности явки Бугаева И.П.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 г., функции уполномоченного представителя с правом решающего голоса по всем вопросам повестки </w:t>
      </w:r>
      <w:r w:rsidRPr="00632DCF">
        <w:rPr>
          <w:szCs w:val="24"/>
        </w:rPr>
        <w:lastRenderedPageBreak/>
        <w:t>дня предоставить Хавке Николаю Николаевичу – заместителю генерального директора Союза).</w:t>
      </w:r>
    </w:p>
    <w:p w14:paraId="5A18B76E" w14:textId="77777777" w:rsidR="00A94165" w:rsidRPr="00632DCF" w:rsidRDefault="00A94165" w:rsidP="00A94165">
      <w:pPr>
        <w:spacing w:after="0" w:line="360" w:lineRule="auto"/>
        <w:ind w:firstLine="709"/>
        <w:contextualSpacing/>
        <w:jc w:val="both"/>
        <w:rPr>
          <w:rFonts w:eastAsia="Calibri"/>
          <w:szCs w:val="24"/>
        </w:rPr>
      </w:pPr>
      <w:r w:rsidRPr="00632DCF">
        <w:rPr>
          <w:szCs w:val="24"/>
        </w:rPr>
        <w:t xml:space="preserve">   Избрать от Союза представителем с правом совещательного голоса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 апреля 2022г. заместителя генерального директора Союза – Хавку Николая Николаевича.</w:t>
      </w:r>
    </w:p>
    <w:p w14:paraId="0141EA34" w14:textId="77777777" w:rsidR="00A94165" w:rsidRPr="009A6CD9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8C28E4D" w14:textId="2C4FD020" w:rsidR="00A94165" w:rsidRPr="00831E8B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 xml:space="preserve">«ЗА»  </w:t>
      </w:r>
      <w:r w:rsidRPr="00EE172D">
        <w:rPr>
          <w:rFonts w:eastAsia="Arial Unicode MS"/>
          <w:color w:val="000000"/>
          <w:kern w:val="24"/>
          <w:szCs w:val="24"/>
        </w:rPr>
        <w:t xml:space="preserve">– </w:t>
      </w:r>
      <w:r>
        <w:rPr>
          <w:rFonts w:eastAsia="Arial Unicode MS"/>
          <w:color w:val="000000"/>
          <w:kern w:val="24"/>
          <w:szCs w:val="24"/>
        </w:rPr>
        <w:t>3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</w:t>
      </w:r>
      <w:r>
        <w:rPr>
          <w:rFonts w:eastAsia="Arial Unicode MS"/>
          <w:color w:val="000000"/>
          <w:kern w:val="24"/>
          <w:szCs w:val="24"/>
        </w:rPr>
        <w:t>а</w:t>
      </w:r>
      <w:r w:rsidRPr="00831E8B">
        <w:rPr>
          <w:rFonts w:eastAsia="Arial Unicode MS"/>
          <w:color w:val="000000"/>
          <w:kern w:val="24"/>
          <w:szCs w:val="24"/>
        </w:rPr>
        <w:t>;</w:t>
      </w:r>
    </w:p>
    <w:p w14:paraId="3ADA0FC4" w14:textId="77777777" w:rsidR="00A94165" w:rsidRPr="00831E8B" w:rsidRDefault="00A94165" w:rsidP="00A94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«ПРОТИВ»  – 0 голосов;</w:t>
      </w:r>
    </w:p>
    <w:p w14:paraId="5A9BB7CE" w14:textId="77777777" w:rsidR="00A94165" w:rsidRPr="00831E8B" w:rsidRDefault="00A94165" w:rsidP="00A94165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2E73F5E" w14:textId="77777777" w:rsidR="00A94165" w:rsidRDefault="00A94165" w:rsidP="00A9416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2660B2F3" w14:textId="77777777" w:rsidR="00A94165" w:rsidRDefault="00A94165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3FDEFF7" w14:textId="3E51FCA6" w:rsidR="00A94165" w:rsidRDefault="00A94165" w:rsidP="00A9416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>
        <w:rPr>
          <w:rFonts w:eastAsia="Times New Roman"/>
          <w:szCs w:val="24"/>
        </w:rPr>
        <w:br/>
      </w:r>
      <w:bookmarkStart w:id="0" w:name="_GoBack"/>
      <w:bookmarkEnd w:id="0"/>
      <w:r>
        <w:rPr>
          <w:rFonts w:eastAsia="Times New Roman"/>
          <w:szCs w:val="24"/>
        </w:rPr>
        <w:t>20</w:t>
      </w:r>
      <w:r w:rsidRPr="00695703">
        <w:rPr>
          <w:rFonts w:eastAsia="Times New Roman"/>
          <w:szCs w:val="24"/>
        </w:rPr>
        <w:t xml:space="preserve"> минут </w:t>
      </w:r>
      <w:r>
        <w:rPr>
          <w:rFonts w:eastAsia="Times New Roman"/>
          <w:szCs w:val="24"/>
        </w:rPr>
        <w:t>29</w:t>
      </w:r>
      <w:r w:rsidRPr="00695703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03</w:t>
      </w:r>
      <w:r w:rsidRPr="00695703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2</w:t>
      </w:r>
    </w:p>
    <w:p w14:paraId="79D43F8D" w14:textId="77777777" w:rsidR="00A94165" w:rsidRDefault="00A94165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19B4C3AC" w14:textId="13D552C0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77777777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Смышляев</w:t>
      </w:r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56DD" w14:textId="77777777" w:rsidR="00041DC2" w:rsidRDefault="00041DC2" w:rsidP="00D71DA1">
      <w:pPr>
        <w:spacing w:after="0" w:line="240" w:lineRule="auto"/>
      </w:pPr>
      <w:r>
        <w:separator/>
      </w:r>
    </w:p>
  </w:endnote>
  <w:endnote w:type="continuationSeparator" w:id="0">
    <w:p w14:paraId="253BB399" w14:textId="77777777" w:rsidR="00041DC2" w:rsidRDefault="00041DC2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D0BFFA8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65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8CE0" w14:textId="77777777" w:rsidR="00041DC2" w:rsidRDefault="00041DC2" w:rsidP="00D71DA1">
      <w:pPr>
        <w:spacing w:after="0" w:line="240" w:lineRule="auto"/>
      </w:pPr>
      <w:r>
        <w:separator/>
      </w:r>
    </w:p>
  </w:footnote>
  <w:footnote w:type="continuationSeparator" w:id="0">
    <w:p w14:paraId="02E35B2C" w14:textId="77777777" w:rsidR="00041DC2" w:rsidRDefault="00041DC2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2D2BE6"/>
    <w:multiLevelType w:val="hybridMultilevel"/>
    <w:tmpl w:val="2480997E"/>
    <w:lvl w:ilvl="0" w:tplc="9FA87EC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697771"/>
    <w:multiLevelType w:val="hybridMultilevel"/>
    <w:tmpl w:val="9B64C128"/>
    <w:lvl w:ilvl="0" w:tplc="5B60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5"/>
  </w:num>
  <w:num w:numId="10">
    <w:abstractNumId w:val="29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7"/>
  </w:num>
  <w:num w:numId="16">
    <w:abstractNumId w:val="16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</w:num>
  <w:num w:numId="39">
    <w:abstractNumId w:val="30"/>
  </w:num>
  <w:num w:numId="40">
    <w:abstractNumId w:val="15"/>
  </w:num>
  <w:num w:numId="41">
    <w:abstractNumId w:val="20"/>
  </w:num>
  <w:num w:numId="42">
    <w:abstractNumId w:val="7"/>
  </w:num>
  <w:num w:numId="43">
    <w:abstractNumId w:val="18"/>
  </w:num>
  <w:num w:numId="44">
    <w:abstractNumId w:val="2"/>
  </w:num>
  <w:num w:numId="45">
    <w:abstractNumId w:val="13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1DC2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165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2ECB-D823-4D77-95FC-C8F9A486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2021-03-05T08:36:00Z</cp:lastPrinted>
  <dcterms:created xsi:type="dcterms:W3CDTF">2022-03-23T06:47:00Z</dcterms:created>
  <dcterms:modified xsi:type="dcterms:W3CDTF">2022-03-23T06:47:00Z</dcterms:modified>
</cp:coreProperties>
</file>