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3E6EA7" w:rsidRDefault="003E6EA7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417E9E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E16375" w:rsidRPr="00E16375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417E9E">
        <w:rPr>
          <w:rFonts w:eastAsia="Arial Unicode MS" w:cs="Times New Roman"/>
          <w:b/>
          <w:color w:val="000000"/>
          <w:kern w:val="24"/>
          <w:szCs w:val="24"/>
        </w:rPr>
        <w:t>9</w:t>
      </w:r>
      <w:bookmarkStart w:id="0" w:name="_GoBack"/>
      <w:bookmarkEnd w:id="0"/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E16375" w:rsidP="00760B2F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16375">
              <w:rPr>
                <w:color w:val="auto"/>
              </w:rPr>
              <w:t>04</w:t>
            </w:r>
            <w:r w:rsidR="00DD0ED0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марта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-00</w:t>
            </w:r>
            <w:r w:rsidR="00C636D1">
              <w:rPr>
                <w:color w:val="auto"/>
              </w:rPr>
              <w:t xml:space="preserve"> час. до 10-3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proofErr w:type="spellStart"/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proofErr w:type="spellEnd"/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Pr="00D437B2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DD0ED0" w:rsidRPr="00D437B2" w:rsidRDefault="00DD0ED0" w:rsidP="00DD0ED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bookmarkStart w:id="1" w:name="_Hlk528579341"/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DD0ED0" w:rsidRPr="00D437B2" w:rsidRDefault="00DD0ED0" w:rsidP="00DD0ED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DD0ED0" w:rsidRDefault="00DD0ED0" w:rsidP="00DD0ED0">
      <w:pPr>
        <w:pStyle w:val="af3"/>
        <w:numPr>
          <w:ilvl w:val="0"/>
          <w:numId w:val="5"/>
        </w:numPr>
        <w:ind w:left="0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Приём в члены СРО Союз «РН-Изыскания» Общества с ограниченной ответственностью</w:t>
      </w:r>
      <w:r w:rsidR="00E16375">
        <w:rPr>
          <w:rFonts w:eastAsia="Times New Roman"/>
          <w:szCs w:val="24"/>
          <w:lang w:eastAsia="ru-RU"/>
        </w:rPr>
        <w:t xml:space="preserve"> «РН-</w:t>
      </w:r>
      <w:proofErr w:type="spellStart"/>
      <w:r w:rsidR="00E16375">
        <w:rPr>
          <w:rFonts w:eastAsia="Times New Roman"/>
          <w:szCs w:val="24"/>
          <w:lang w:eastAsia="ru-RU"/>
        </w:rPr>
        <w:t>СтройКонтроль</w:t>
      </w:r>
      <w:proofErr w:type="spellEnd"/>
      <w:r w:rsidR="00E16375">
        <w:rPr>
          <w:rFonts w:eastAsia="Times New Roman"/>
          <w:szCs w:val="24"/>
          <w:lang w:eastAsia="ru-RU"/>
        </w:rPr>
        <w:t xml:space="preserve">» </w:t>
      </w:r>
      <w:r w:rsidR="00EA34FB">
        <w:rPr>
          <w:rFonts w:eastAsia="Times New Roman"/>
          <w:szCs w:val="24"/>
          <w:lang w:eastAsia="ru-RU"/>
        </w:rPr>
        <w:t>(ООО</w:t>
      </w:r>
      <w:r w:rsidR="00E16375">
        <w:rPr>
          <w:rFonts w:eastAsia="Times New Roman"/>
          <w:szCs w:val="24"/>
          <w:lang w:eastAsia="ru-RU"/>
        </w:rPr>
        <w:t xml:space="preserve"> «РН-</w:t>
      </w:r>
      <w:proofErr w:type="spellStart"/>
      <w:r w:rsidR="00E16375">
        <w:rPr>
          <w:rFonts w:eastAsia="Times New Roman"/>
          <w:szCs w:val="24"/>
          <w:lang w:eastAsia="ru-RU"/>
        </w:rPr>
        <w:t>СтройКонтроль</w:t>
      </w:r>
      <w:proofErr w:type="spellEnd"/>
      <w:r w:rsidR="00E16375">
        <w:rPr>
          <w:rFonts w:eastAsia="Times New Roman"/>
          <w:szCs w:val="24"/>
          <w:lang w:eastAsia="ru-RU"/>
        </w:rPr>
        <w:t>»</w:t>
      </w:r>
      <w:r>
        <w:rPr>
          <w:rFonts w:eastAsia="Times New Roman"/>
          <w:szCs w:val="24"/>
          <w:lang w:eastAsia="ru-RU"/>
        </w:rPr>
        <w:t xml:space="preserve">) </w:t>
      </w:r>
      <w:r w:rsidR="003E3ED2">
        <w:rPr>
          <w:rFonts w:eastAsia="Times New Roman"/>
          <w:szCs w:val="24"/>
          <w:lang w:eastAsia="ru-RU"/>
        </w:rPr>
        <w:t>ИНН 7706449111</w:t>
      </w:r>
      <w:r w:rsidRPr="005A3AD5">
        <w:rPr>
          <w:rFonts w:eastAsia="Times New Roman"/>
          <w:szCs w:val="24"/>
          <w:lang w:eastAsia="ru-RU"/>
        </w:rPr>
        <w:t xml:space="preserve"> с выдачей Свидетельства о членстве.</w:t>
      </w:r>
    </w:p>
    <w:p w:rsidR="00DD0ED0" w:rsidRPr="00D437B2" w:rsidRDefault="00DD0ED0" w:rsidP="00DD0ED0">
      <w:pPr>
        <w:pStyle w:val="af3"/>
        <w:spacing w:after="0" w:line="0" w:lineRule="atLeast"/>
        <w:ind w:left="0" w:firstLine="851"/>
        <w:jc w:val="both"/>
        <w:rPr>
          <w:rFonts w:cs="Times New Roman"/>
          <w:szCs w:val="24"/>
        </w:rPr>
      </w:pPr>
    </w:p>
    <w:p w:rsidR="00DD0ED0" w:rsidRDefault="00DD0ED0" w:rsidP="00DD0ED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DD0ED0" w:rsidRPr="00E51A42" w:rsidRDefault="00DD0ED0" w:rsidP="00DD0ED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3E3ED2" w:rsidRDefault="00DD0ED0" w:rsidP="003E3ED2">
      <w:pPr>
        <w:pStyle w:val="af3"/>
        <w:numPr>
          <w:ilvl w:val="0"/>
          <w:numId w:val="29"/>
        </w:numPr>
        <w:jc w:val="both"/>
        <w:rPr>
          <w:rFonts w:eastAsia="Times New Roman"/>
          <w:szCs w:val="24"/>
          <w:lang w:eastAsia="ru-RU"/>
        </w:rPr>
      </w:pPr>
      <w:r>
        <w:rPr>
          <w:rFonts w:cs="Times New Roman"/>
          <w:szCs w:val="24"/>
        </w:rPr>
        <w:t>«</w:t>
      </w:r>
      <w:r w:rsidR="003E3ED2">
        <w:rPr>
          <w:rFonts w:eastAsia="Times New Roman"/>
          <w:szCs w:val="24"/>
          <w:lang w:eastAsia="ru-RU"/>
        </w:rPr>
        <w:t>Приём в члены СРО Союз «РН-Изыскания» Общества с ограниченной ответственностью «РН-</w:t>
      </w:r>
      <w:proofErr w:type="spellStart"/>
      <w:r w:rsidR="003E3ED2">
        <w:rPr>
          <w:rFonts w:eastAsia="Times New Roman"/>
          <w:szCs w:val="24"/>
          <w:lang w:eastAsia="ru-RU"/>
        </w:rPr>
        <w:t>СтройКонтроль</w:t>
      </w:r>
      <w:proofErr w:type="spellEnd"/>
      <w:r w:rsidR="003E3ED2">
        <w:rPr>
          <w:rFonts w:eastAsia="Times New Roman"/>
          <w:szCs w:val="24"/>
          <w:lang w:eastAsia="ru-RU"/>
        </w:rPr>
        <w:t>» (ООО «РН-</w:t>
      </w:r>
      <w:proofErr w:type="spellStart"/>
      <w:r w:rsidR="003E3ED2">
        <w:rPr>
          <w:rFonts w:eastAsia="Times New Roman"/>
          <w:szCs w:val="24"/>
          <w:lang w:eastAsia="ru-RU"/>
        </w:rPr>
        <w:t>СтройКонтроль</w:t>
      </w:r>
      <w:proofErr w:type="spellEnd"/>
      <w:r w:rsidR="003E3ED2">
        <w:rPr>
          <w:rFonts w:eastAsia="Times New Roman"/>
          <w:szCs w:val="24"/>
          <w:lang w:eastAsia="ru-RU"/>
        </w:rPr>
        <w:t>») ИНН 7706449111</w:t>
      </w:r>
      <w:r w:rsidR="003E3ED2" w:rsidRPr="005A3AD5">
        <w:rPr>
          <w:rFonts w:eastAsia="Times New Roman"/>
          <w:szCs w:val="24"/>
          <w:lang w:eastAsia="ru-RU"/>
        </w:rPr>
        <w:t xml:space="preserve"> с выдачей Свидетельства о членстве</w:t>
      </w:r>
      <w:r w:rsidR="003E3ED2">
        <w:rPr>
          <w:rFonts w:eastAsia="Times New Roman"/>
          <w:szCs w:val="24"/>
          <w:lang w:eastAsia="ru-RU"/>
        </w:rPr>
        <w:t>».</w:t>
      </w:r>
    </w:p>
    <w:p w:rsidR="00DD0ED0" w:rsidRPr="001055F6" w:rsidRDefault="00DD0ED0" w:rsidP="00DD0ED0">
      <w:pPr>
        <w:spacing w:after="0" w:line="0" w:lineRule="atLeast"/>
        <w:ind w:firstLine="851"/>
        <w:jc w:val="both"/>
        <w:rPr>
          <w:rFonts w:eastAsia="Times New Roman"/>
          <w:szCs w:val="24"/>
          <w:lang w:eastAsia="ru-RU"/>
        </w:rPr>
      </w:pPr>
    </w:p>
    <w:p w:rsidR="00DD0ED0" w:rsidRPr="00E51A42" w:rsidRDefault="00DD0ED0" w:rsidP="00DD0ED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DD0ED0" w:rsidRDefault="00DD0ED0" w:rsidP="00DD0ED0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DD0ED0" w:rsidRDefault="00DD0ED0" w:rsidP="00DD0ED0">
      <w:pPr>
        <w:spacing w:after="0" w:line="240" w:lineRule="auto"/>
        <w:ind w:firstLine="851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 w:rsidR="00BA473A" w:rsidRPr="00BA473A">
        <w:rPr>
          <w:rFonts w:eastAsia="Calibri"/>
          <w:szCs w:val="24"/>
        </w:rPr>
        <w:t xml:space="preserve">Общества с ограниченной ответственностью </w:t>
      </w:r>
      <w:r w:rsidR="003E3ED2">
        <w:rPr>
          <w:rFonts w:eastAsia="Times New Roman"/>
          <w:szCs w:val="24"/>
          <w:lang w:eastAsia="ru-RU"/>
        </w:rPr>
        <w:t>«РН-</w:t>
      </w:r>
      <w:proofErr w:type="spellStart"/>
      <w:r w:rsidR="003E3ED2">
        <w:rPr>
          <w:rFonts w:eastAsia="Times New Roman"/>
          <w:szCs w:val="24"/>
          <w:lang w:eastAsia="ru-RU"/>
        </w:rPr>
        <w:t>СтройКонтроль</w:t>
      </w:r>
      <w:proofErr w:type="spellEnd"/>
      <w:r w:rsidR="003E3ED2">
        <w:rPr>
          <w:rFonts w:eastAsia="Times New Roman"/>
          <w:szCs w:val="24"/>
          <w:lang w:eastAsia="ru-RU"/>
        </w:rPr>
        <w:t>» (ООО «РН-</w:t>
      </w:r>
      <w:proofErr w:type="spellStart"/>
      <w:r w:rsidR="003E3ED2">
        <w:rPr>
          <w:rFonts w:eastAsia="Times New Roman"/>
          <w:szCs w:val="24"/>
          <w:lang w:eastAsia="ru-RU"/>
        </w:rPr>
        <w:t>СтройКонтроль</w:t>
      </w:r>
      <w:proofErr w:type="spellEnd"/>
      <w:r w:rsidR="003E3ED2">
        <w:rPr>
          <w:rFonts w:eastAsia="Times New Roman"/>
          <w:szCs w:val="24"/>
          <w:lang w:eastAsia="ru-RU"/>
        </w:rPr>
        <w:t>») ИНН 7706449111</w:t>
      </w:r>
      <w:r w:rsidR="003E3ED2" w:rsidRPr="005A3AD5">
        <w:rPr>
          <w:rFonts w:eastAsia="Times New Roman"/>
          <w:szCs w:val="24"/>
          <w:lang w:eastAsia="ru-RU"/>
        </w:rPr>
        <w:t xml:space="preserve"> </w:t>
      </w:r>
      <w:r w:rsidR="00BA473A">
        <w:rPr>
          <w:rFonts w:cs="Times New Roman"/>
          <w:szCs w:val="24"/>
        </w:rPr>
        <w:t xml:space="preserve">от </w:t>
      </w:r>
      <w:r w:rsidR="003E3ED2">
        <w:rPr>
          <w:rFonts w:cs="Times New Roman"/>
          <w:szCs w:val="24"/>
        </w:rPr>
        <w:t>01</w:t>
      </w:r>
      <w:r w:rsidR="00BA473A">
        <w:rPr>
          <w:rFonts w:cs="Times New Roman"/>
          <w:szCs w:val="24"/>
        </w:rPr>
        <w:t>.</w:t>
      </w:r>
      <w:r w:rsidR="003E3ED2">
        <w:rPr>
          <w:rFonts w:cs="Times New Roman"/>
          <w:szCs w:val="24"/>
        </w:rPr>
        <w:t>03</w:t>
      </w:r>
      <w:r>
        <w:rPr>
          <w:rFonts w:cs="Times New Roman"/>
          <w:szCs w:val="24"/>
        </w:rPr>
        <w:t>.201</w:t>
      </w:r>
      <w:r w:rsidR="003E3ED2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г.,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 xml:space="preserve">члены  </w:t>
      </w:r>
      <w:r w:rsidR="00BA473A">
        <w:rPr>
          <w:rFonts w:eastAsia="Times New Roman"/>
          <w:szCs w:val="24"/>
        </w:rPr>
        <w:t>СРО</w:t>
      </w:r>
      <w:proofErr w:type="gramEnd"/>
      <w:r w:rsidR="00BA473A">
        <w:rPr>
          <w:rFonts w:eastAsia="Times New Roman"/>
          <w:szCs w:val="24"/>
        </w:rPr>
        <w:t xml:space="preserve">  </w:t>
      </w:r>
      <w:r>
        <w:rPr>
          <w:rFonts w:eastAsia="Times New Roman"/>
          <w:szCs w:val="24"/>
        </w:rPr>
        <w:t>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>Приложение № 1)</w:t>
      </w:r>
      <w:r>
        <w:rPr>
          <w:rFonts w:cs="Times New Roman"/>
          <w:szCs w:val="24"/>
        </w:rPr>
        <w:t>.</w:t>
      </w:r>
    </w:p>
    <w:p w:rsidR="00DD0ED0" w:rsidRDefault="00DD0ED0" w:rsidP="00DD0ED0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DD0ED0" w:rsidRDefault="00DD0ED0" w:rsidP="00DD0ED0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3E3ED2" w:rsidRDefault="00BA473A" w:rsidP="003E3E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</w:rPr>
        <w:t xml:space="preserve">Принять в члены СРО </w:t>
      </w:r>
      <w:r w:rsidR="00DD0ED0">
        <w:rPr>
          <w:rFonts w:eastAsia="Times New Roman"/>
          <w:szCs w:val="24"/>
        </w:rPr>
        <w:t>Союз «РН-Изыскания» с выдачей Свидетельства о членстве</w:t>
      </w:r>
      <w:r w:rsidR="00DD0ED0">
        <w:rPr>
          <w:rFonts w:eastAsia="Times New Roman"/>
          <w:b/>
          <w:szCs w:val="24"/>
        </w:rPr>
        <w:t xml:space="preserve"> </w:t>
      </w:r>
      <w:r w:rsidR="003E3ED2">
        <w:rPr>
          <w:rFonts w:eastAsia="Times New Roman"/>
          <w:szCs w:val="24"/>
          <w:lang w:eastAsia="ru-RU"/>
        </w:rPr>
        <w:t>Общество с ограниченной ответственностью «РН-</w:t>
      </w:r>
      <w:proofErr w:type="spellStart"/>
      <w:r w:rsidR="003E3ED2">
        <w:rPr>
          <w:rFonts w:eastAsia="Times New Roman"/>
          <w:szCs w:val="24"/>
          <w:lang w:eastAsia="ru-RU"/>
        </w:rPr>
        <w:t>СтройКонтроль</w:t>
      </w:r>
      <w:proofErr w:type="spellEnd"/>
      <w:r w:rsidR="003E3ED2">
        <w:rPr>
          <w:rFonts w:eastAsia="Times New Roman"/>
          <w:szCs w:val="24"/>
          <w:lang w:eastAsia="ru-RU"/>
        </w:rPr>
        <w:t>» (ООО «РН-</w:t>
      </w:r>
      <w:proofErr w:type="spellStart"/>
      <w:r w:rsidR="003E3ED2">
        <w:rPr>
          <w:rFonts w:eastAsia="Times New Roman"/>
          <w:szCs w:val="24"/>
          <w:lang w:eastAsia="ru-RU"/>
        </w:rPr>
        <w:t>СтройКонтроль</w:t>
      </w:r>
      <w:proofErr w:type="spellEnd"/>
      <w:r w:rsidR="003E3ED2">
        <w:rPr>
          <w:rFonts w:eastAsia="Times New Roman"/>
          <w:szCs w:val="24"/>
          <w:lang w:eastAsia="ru-RU"/>
        </w:rPr>
        <w:t>») ИНН 7706449111.</w:t>
      </w:r>
    </w:p>
    <w:p w:rsidR="00DD0ED0" w:rsidRPr="00F76F04" w:rsidRDefault="00DD0ED0" w:rsidP="003E3E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color w:val="000000"/>
          <w:szCs w:val="24"/>
        </w:rPr>
      </w:pPr>
      <w:r w:rsidRPr="00EB573A">
        <w:rPr>
          <w:rFonts w:cs="Times New Roman"/>
          <w:color w:val="000000"/>
          <w:szCs w:val="24"/>
        </w:rPr>
        <w:t xml:space="preserve">Установить, что </w:t>
      </w:r>
      <w:r w:rsidR="003E3ED2">
        <w:rPr>
          <w:rFonts w:eastAsia="Times New Roman"/>
          <w:szCs w:val="24"/>
          <w:lang w:eastAsia="ru-RU"/>
        </w:rPr>
        <w:t>Общество с ограниченной ответственностью «РН-</w:t>
      </w:r>
      <w:proofErr w:type="spellStart"/>
      <w:r w:rsidR="003E3ED2">
        <w:rPr>
          <w:rFonts w:eastAsia="Times New Roman"/>
          <w:szCs w:val="24"/>
          <w:lang w:eastAsia="ru-RU"/>
        </w:rPr>
        <w:t>СтройКонтроль</w:t>
      </w:r>
      <w:proofErr w:type="spellEnd"/>
      <w:r w:rsidR="003E3ED2">
        <w:rPr>
          <w:rFonts w:eastAsia="Times New Roman"/>
          <w:szCs w:val="24"/>
          <w:lang w:eastAsia="ru-RU"/>
        </w:rPr>
        <w:t>» (ООО «РН-</w:t>
      </w:r>
      <w:proofErr w:type="spellStart"/>
      <w:r w:rsidR="003E3ED2">
        <w:rPr>
          <w:rFonts w:eastAsia="Times New Roman"/>
          <w:szCs w:val="24"/>
          <w:lang w:eastAsia="ru-RU"/>
        </w:rPr>
        <w:t>СтройКонтроль</w:t>
      </w:r>
      <w:proofErr w:type="spellEnd"/>
      <w:r w:rsidR="003E3ED2">
        <w:rPr>
          <w:rFonts w:eastAsia="Times New Roman"/>
          <w:szCs w:val="24"/>
          <w:lang w:eastAsia="ru-RU"/>
        </w:rPr>
        <w:t>») ИНН 7706449111</w:t>
      </w:r>
      <w:r w:rsidR="003E3ED2" w:rsidRPr="005A3AD5">
        <w:rPr>
          <w:rFonts w:eastAsia="Times New Roman"/>
          <w:szCs w:val="24"/>
          <w:lang w:eastAsia="ru-RU"/>
        </w:rPr>
        <w:t xml:space="preserve"> </w:t>
      </w:r>
      <w:r w:rsidRPr="007F1000">
        <w:rPr>
          <w:rFonts w:cs="Times New Roman"/>
          <w:color w:val="000000"/>
          <w:szCs w:val="24"/>
        </w:rPr>
        <w:t>вправе выполнять инженерные изыскания для подготовки проектной документации, строительства, реконструкции объектов капитального строительства,</w:t>
      </w:r>
      <w:r w:rsidR="00BA473A">
        <w:rPr>
          <w:rFonts w:cs="Times New Roman"/>
          <w:color w:val="000000"/>
          <w:szCs w:val="24"/>
        </w:rPr>
        <w:t xml:space="preserve"> включая особо опасные, технически сложные и уникальные объекты</w:t>
      </w:r>
      <w:r w:rsidRPr="007F1000">
        <w:rPr>
          <w:rFonts w:cs="Times New Roman"/>
          <w:color w:val="000000"/>
          <w:szCs w:val="24"/>
        </w:rPr>
        <w:t>,</w:t>
      </w:r>
      <w:r w:rsidR="00BA473A">
        <w:rPr>
          <w:rFonts w:cs="Times New Roman"/>
          <w:color w:val="000000"/>
          <w:szCs w:val="24"/>
        </w:rPr>
        <w:t xml:space="preserve"> за исключением объектов использования атомной энергии,</w:t>
      </w:r>
      <w:r w:rsidRPr="007F1000">
        <w:rPr>
          <w:rFonts w:cs="Times New Roman"/>
          <w:color w:val="000000"/>
          <w:szCs w:val="24"/>
        </w:rPr>
        <w:t xml:space="preserve"> при условии, что стоимость инженерных изысканий по одному договору подряда на выполнение инженерных</w:t>
      </w:r>
      <w:r w:rsidR="003E6EA7">
        <w:rPr>
          <w:rFonts w:cs="Times New Roman"/>
          <w:color w:val="000000"/>
          <w:szCs w:val="24"/>
        </w:rPr>
        <w:t xml:space="preserve"> изысканий не превышает </w:t>
      </w:r>
      <w:r w:rsidR="003E3ED2">
        <w:rPr>
          <w:rFonts w:cs="Times New Roman"/>
          <w:color w:val="000000"/>
          <w:szCs w:val="24"/>
        </w:rPr>
        <w:t>пятьдесят миллионов</w:t>
      </w:r>
      <w:r w:rsidR="003E6EA7">
        <w:rPr>
          <w:rFonts w:cs="Times New Roman"/>
          <w:color w:val="000000"/>
          <w:szCs w:val="24"/>
        </w:rPr>
        <w:t xml:space="preserve"> рублей (</w:t>
      </w:r>
      <w:r w:rsidR="003E3ED2">
        <w:rPr>
          <w:rFonts w:cs="Times New Roman"/>
          <w:color w:val="000000"/>
          <w:szCs w:val="24"/>
        </w:rPr>
        <w:t>второй</w:t>
      </w:r>
      <w:r w:rsidRPr="007F1000">
        <w:rPr>
          <w:rFonts w:cs="Times New Roman"/>
          <w:color w:val="000000"/>
          <w:szCs w:val="24"/>
        </w:rPr>
        <w:t xml:space="preserve"> уровень ответственности)</w:t>
      </w:r>
      <w:r w:rsidR="003E3ED2">
        <w:rPr>
          <w:rFonts w:cs="Times New Roman"/>
          <w:bCs/>
          <w:color w:val="000000"/>
          <w:szCs w:val="24"/>
        </w:rPr>
        <w:t xml:space="preserve">, а так же принимать участие в заключении договоров подряда на выполнение инженерных изысканий с </w:t>
      </w:r>
      <w:r w:rsidR="003E3ED2">
        <w:rPr>
          <w:rFonts w:cs="Times New Roman"/>
          <w:bCs/>
          <w:color w:val="000000"/>
          <w:szCs w:val="24"/>
        </w:rPr>
        <w:lastRenderedPageBreak/>
        <w:t>использованием конкурентных способов заключения договоров, предельный размер обязательств по которым не превышает пятьдесят миллионов рублей (второй уровень ответственности).</w:t>
      </w:r>
    </w:p>
    <w:p w:rsidR="00DD0ED0" w:rsidRPr="00F76F04" w:rsidRDefault="00DD0ED0" w:rsidP="00DD0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4"/>
        </w:rPr>
      </w:pPr>
      <w:r w:rsidRPr="00F76F04">
        <w:rPr>
          <w:rFonts w:cs="Times New Roman"/>
          <w:bCs/>
          <w:color w:val="000000"/>
          <w:szCs w:val="24"/>
        </w:rPr>
        <w:t>Решение Совета о приеме в члены Союза</w:t>
      </w:r>
      <w:r w:rsidR="003E3ED2">
        <w:rPr>
          <w:rFonts w:cs="Times New Roman"/>
          <w:bCs/>
          <w:color w:val="000000"/>
          <w:szCs w:val="24"/>
        </w:rPr>
        <w:t xml:space="preserve"> ООО «РН-</w:t>
      </w:r>
      <w:proofErr w:type="spellStart"/>
      <w:r w:rsidR="003E3ED2">
        <w:rPr>
          <w:rFonts w:cs="Times New Roman"/>
          <w:bCs/>
          <w:color w:val="000000"/>
          <w:szCs w:val="24"/>
        </w:rPr>
        <w:t>СтройКонтроль</w:t>
      </w:r>
      <w:proofErr w:type="spellEnd"/>
      <w:r w:rsidR="003E6EA7" w:rsidRPr="003E6EA7">
        <w:rPr>
          <w:rFonts w:cs="Times New Roman"/>
          <w:bCs/>
          <w:color w:val="000000"/>
          <w:szCs w:val="24"/>
        </w:rPr>
        <w:t>»</w:t>
      </w:r>
      <w:r w:rsidRPr="00F76F04">
        <w:rPr>
          <w:rFonts w:cs="Times New Roman"/>
          <w:bCs/>
          <w:color w:val="000000"/>
          <w:szCs w:val="24"/>
        </w:rPr>
        <w:t xml:space="preserve"> вступает в силу со дня оплаты в полном объеме взноса в Компенсационный фонд возм</w:t>
      </w:r>
      <w:r w:rsidR="003E6EA7">
        <w:rPr>
          <w:rFonts w:cs="Times New Roman"/>
          <w:bCs/>
          <w:color w:val="000000"/>
          <w:szCs w:val="24"/>
        </w:rPr>
        <w:t xml:space="preserve">ещения вреда в размере </w:t>
      </w:r>
      <w:r w:rsidR="003E3ED2">
        <w:rPr>
          <w:rFonts w:cs="Times New Roman"/>
          <w:bCs/>
          <w:color w:val="000000"/>
          <w:szCs w:val="24"/>
        </w:rPr>
        <w:t>сто пятьдесят</w:t>
      </w:r>
      <w:r w:rsidR="003E6EA7">
        <w:rPr>
          <w:rFonts w:cs="Times New Roman"/>
          <w:bCs/>
          <w:color w:val="000000"/>
          <w:szCs w:val="24"/>
        </w:rPr>
        <w:t xml:space="preserve"> тысяч рублей</w:t>
      </w:r>
      <w:r w:rsidRPr="00F76F04">
        <w:rPr>
          <w:rFonts w:cs="Times New Roman"/>
          <w:bCs/>
          <w:color w:val="000000"/>
          <w:szCs w:val="24"/>
        </w:rPr>
        <w:t>,</w:t>
      </w:r>
      <w:r w:rsidR="003E3ED2">
        <w:rPr>
          <w:rFonts w:cs="Times New Roman"/>
          <w:bCs/>
          <w:color w:val="000000"/>
          <w:szCs w:val="24"/>
        </w:rPr>
        <w:t xml:space="preserve"> взноса в Компенсационный фонд обеспечения договорных обязательств в размере триста пятьдесят тысяч рублей,</w:t>
      </w:r>
      <w:r w:rsidRPr="00F76F04">
        <w:rPr>
          <w:rFonts w:cs="Times New Roman"/>
          <w:bCs/>
          <w:color w:val="000000"/>
          <w:szCs w:val="24"/>
        </w:rPr>
        <w:t xml:space="preserve"> а также вступительного взноса в размере сто тысяч рублей.</w:t>
      </w:r>
    </w:p>
    <w:p w:rsidR="00DD0ED0" w:rsidRPr="00BC4FE5" w:rsidRDefault="00DD0ED0" w:rsidP="00DD0E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DD0ED0" w:rsidRPr="00BC4FE5" w:rsidRDefault="00DD0ED0" w:rsidP="00DD0E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DD0ED0" w:rsidRPr="00BC4FE5" w:rsidRDefault="00DD0ED0" w:rsidP="00DD0E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DD0ED0" w:rsidRPr="00BC4FE5" w:rsidRDefault="00DD0ED0" w:rsidP="00DD0E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:rsidR="00DD0ED0" w:rsidRPr="00BC4FE5" w:rsidRDefault="00DD0ED0" w:rsidP="00DD0ED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DD0ED0" w:rsidRPr="00BC4FE5" w:rsidRDefault="00DD0ED0" w:rsidP="00DD0ED0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015DDA" w:rsidRPr="007679B1" w:rsidRDefault="00015DD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bookmarkEnd w:id="1"/>
    <w:p w:rsidR="00AB2744" w:rsidRDefault="00AB2744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F702F1" w:rsidRPr="00F26F87" w:rsidRDefault="00F702F1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p w:rsidR="00B70626" w:rsidRPr="00585E89" w:rsidRDefault="00B70626" w:rsidP="00F702F1">
      <w:pPr>
        <w:widowControl w:val="0"/>
        <w:suppressAutoHyphens/>
        <w:spacing w:after="0" w:line="240" w:lineRule="auto"/>
        <w:jc w:val="center"/>
        <w:rPr>
          <w:szCs w:val="24"/>
        </w:rPr>
      </w:pPr>
    </w:p>
    <w:sectPr w:rsidR="00B70626" w:rsidRPr="00585E89" w:rsidSect="00A95051">
      <w:footerReference w:type="default" r:id="rId8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989" w:rsidRDefault="00337989" w:rsidP="00C60E56">
      <w:pPr>
        <w:spacing w:after="0" w:line="240" w:lineRule="auto"/>
      </w:pPr>
      <w:r>
        <w:separator/>
      </w:r>
    </w:p>
  </w:endnote>
  <w:endnote w:type="continuationSeparator" w:id="0">
    <w:p w:rsidR="00337989" w:rsidRDefault="00337989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A950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A7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989" w:rsidRDefault="00337989" w:rsidP="00C60E56">
      <w:pPr>
        <w:spacing w:after="0" w:line="240" w:lineRule="auto"/>
      </w:pPr>
      <w:r>
        <w:separator/>
      </w:r>
    </w:p>
  </w:footnote>
  <w:footnote w:type="continuationSeparator" w:id="0">
    <w:p w:rsidR="00337989" w:rsidRDefault="00337989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B3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3"/>
  </w:num>
  <w:num w:numId="2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2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7"/>
  </w:num>
  <w:num w:numId="16">
    <w:abstractNumId w:val="22"/>
  </w:num>
  <w:num w:numId="17">
    <w:abstractNumId w:val="9"/>
  </w:num>
  <w:num w:numId="18">
    <w:abstractNumId w:val="6"/>
  </w:num>
  <w:num w:numId="19">
    <w:abstractNumId w:val="8"/>
  </w:num>
  <w:num w:numId="20">
    <w:abstractNumId w:val="13"/>
  </w:num>
  <w:num w:numId="21">
    <w:abstractNumId w:val="5"/>
  </w:num>
  <w:num w:numId="22">
    <w:abstractNumId w:val="15"/>
  </w:num>
  <w:num w:numId="23">
    <w:abstractNumId w:val="3"/>
  </w:num>
  <w:num w:numId="24">
    <w:abstractNumId w:val="20"/>
  </w:num>
  <w:num w:numId="25">
    <w:abstractNumId w:val="18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7"/>
    <w:rsid w:val="00006F98"/>
    <w:rsid w:val="00015DDA"/>
    <w:rsid w:val="00016926"/>
    <w:rsid w:val="00026D3A"/>
    <w:rsid w:val="00032AB2"/>
    <w:rsid w:val="00056304"/>
    <w:rsid w:val="00060A09"/>
    <w:rsid w:val="00062170"/>
    <w:rsid w:val="00082B3B"/>
    <w:rsid w:val="0008449B"/>
    <w:rsid w:val="000A7B02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36277"/>
    <w:rsid w:val="001403E3"/>
    <w:rsid w:val="00143DA5"/>
    <w:rsid w:val="00146D1D"/>
    <w:rsid w:val="001552AB"/>
    <w:rsid w:val="00160E24"/>
    <w:rsid w:val="00162291"/>
    <w:rsid w:val="001707C4"/>
    <w:rsid w:val="00177763"/>
    <w:rsid w:val="00181EC6"/>
    <w:rsid w:val="00184D96"/>
    <w:rsid w:val="001910CD"/>
    <w:rsid w:val="001923A5"/>
    <w:rsid w:val="00196C00"/>
    <w:rsid w:val="001A0BAC"/>
    <w:rsid w:val="001A3EB4"/>
    <w:rsid w:val="001B02D9"/>
    <w:rsid w:val="001B68CF"/>
    <w:rsid w:val="001D305F"/>
    <w:rsid w:val="001E2259"/>
    <w:rsid w:val="002420D8"/>
    <w:rsid w:val="002559CD"/>
    <w:rsid w:val="00276AD0"/>
    <w:rsid w:val="00291488"/>
    <w:rsid w:val="002947A8"/>
    <w:rsid w:val="002A2376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3125C"/>
    <w:rsid w:val="003370F9"/>
    <w:rsid w:val="00337989"/>
    <w:rsid w:val="00363EA6"/>
    <w:rsid w:val="00366AC7"/>
    <w:rsid w:val="00371877"/>
    <w:rsid w:val="00373FD4"/>
    <w:rsid w:val="00392E9E"/>
    <w:rsid w:val="00393654"/>
    <w:rsid w:val="00396186"/>
    <w:rsid w:val="003B1D38"/>
    <w:rsid w:val="003D2A79"/>
    <w:rsid w:val="003E3ED2"/>
    <w:rsid w:val="003E40C3"/>
    <w:rsid w:val="003E6EA7"/>
    <w:rsid w:val="003F0FED"/>
    <w:rsid w:val="003F2100"/>
    <w:rsid w:val="003F4291"/>
    <w:rsid w:val="003F5248"/>
    <w:rsid w:val="004141F8"/>
    <w:rsid w:val="00417E9E"/>
    <w:rsid w:val="004230B2"/>
    <w:rsid w:val="004345B0"/>
    <w:rsid w:val="0043474D"/>
    <w:rsid w:val="004447A7"/>
    <w:rsid w:val="0045539A"/>
    <w:rsid w:val="004661CC"/>
    <w:rsid w:val="0046622B"/>
    <w:rsid w:val="0046634A"/>
    <w:rsid w:val="004677FF"/>
    <w:rsid w:val="00475623"/>
    <w:rsid w:val="0048046C"/>
    <w:rsid w:val="00480AF8"/>
    <w:rsid w:val="004936FC"/>
    <w:rsid w:val="00496EBB"/>
    <w:rsid w:val="00497803"/>
    <w:rsid w:val="004A4470"/>
    <w:rsid w:val="004C282D"/>
    <w:rsid w:val="004E0893"/>
    <w:rsid w:val="004E2E90"/>
    <w:rsid w:val="004E3FA0"/>
    <w:rsid w:val="004F02D7"/>
    <w:rsid w:val="004F3FB8"/>
    <w:rsid w:val="0050150F"/>
    <w:rsid w:val="00503FC4"/>
    <w:rsid w:val="00504DC2"/>
    <w:rsid w:val="00507621"/>
    <w:rsid w:val="00514D91"/>
    <w:rsid w:val="0052443D"/>
    <w:rsid w:val="005403E3"/>
    <w:rsid w:val="00543281"/>
    <w:rsid w:val="005452C8"/>
    <w:rsid w:val="00575B77"/>
    <w:rsid w:val="005772DA"/>
    <w:rsid w:val="00585E89"/>
    <w:rsid w:val="00592550"/>
    <w:rsid w:val="00597DFC"/>
    <w:rsid w:val="005A3AD5"/>
    <w:rsid w:val="005A6FA7"/>
    <w:rsid w:val="005D0ACC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2484"/>
    <w:rsid w:val="0065488E"/>
    <w:rsid w:val="0066574D"/>
    <w:rsid w:val="00665A70"/>
    <w:rsid w:val="00667C27"/>
    <w:rsid w:val="00671554"/>
    <w:rsid w:val="00673214"/>
    <w:rsid w:val="0068153D"/>
    <w:rsid w:val="0069121B"/>
    <w:rsid w:val="006B27F5"/>
    <w:rsid w:val="006B6A25"/>
    <w:rsid w:val="006C0804"/>
    <w:rsid w:val="006D7C4C"/>
    <w:rsid w:val="006E2451"/>
    <w:rsid w:val="006E7C3A"/>
    <w:rsid w:val="006F1C10"/>
    <w:rsid w:val="006F3C6E"/>
    <w:rsid w:val="006F5586"/>
    <w:rsid w:val="00702BDC"/>
    <w:rsid w:val="00715631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1EC2"/>
    <w:rsid w:val="008123E9"/>
    <w:rsid w:val="00814E91"/>
    <w:rsid w:val="0083522B"/>
    <w:rsid w:val="008631C3"/>
    <w:rsid w:val="00872690"/>
    <w:rsid w:val="00880FB1"/>
    <w:rsid w:val="00884C28"/>
    <w:rsid w:val="0088500C"/>
    <w:rsid w:val="00885911"/>
    <w:rsid w:val="0088601B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87FA7"/>
    <w:rsid w:val="00A95051"/>
    <w:rsid w:val="00A95756"/>
    <w:rsid w:val="00AB2744"/>
    <w:rsid w:val="00AB3140"/>
    <w:rsid w:val="00AD349B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6785"/>
    <w:rsid w:val="00B27C0D"/>
    <w:rsid w:val="00B373F8"/>
    <w:rsid w:val="00B41069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E34"/>
    <w:rsid w:val="00B959BA"/>
    <w:rsid w:val="00B968D6"/>
    <w:rsid w:val="00BA101D"/>
    <w:rsid w:val="00BA473A"/>
    <w:rsid w:val="00BB73DA"/>
    <w:rsid w:val="00BC4FE5"/>
    <w:rsid w:val="00BC7621"/>
    <w:rsid w:val="00BD0F8C"/>
    <w:rsid w:val="00BD106E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77ED4"/>
    <w:rsid w:val="00C85EC8"/>
    <w:rsid w:val="00CB5A8C"/>
    <w:rsid w:val="00CC43CB"/>
    <w:rsid w:val="00CC6173"/>
    <w:rsid w:val="00CD5BDC"/>
    <w:rsid w:val="00CD6DF5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86781"/>
    <w:rsid w:val="00D9216D"/>
    <w:rsid w:val="00DA282C"/>
    <w:rsid w:val="00DB575F"/>
    <w:rsid w:val="00DC0C79"/>
    <w:rsid w:val="00DC19E8"/>
    <w:rsid w:val="00DC3EEC"/>
    <w:rsid w:val="00DC67EE"/>
    <w:rsid w:val="00DD0ED0"/>
    <w:rsid w:val="00DD0ED9"/>
    <w:rsid w:val="00DD17BE"/>
    <w:rsid w:val="00DD2BBE"/>
    <w:rsid w:val="00DD675D"/>
    <w:rsid w:val="00DE506A"/>
    <w:rsid w:val="00DF5089"/>
    <w:rsid w:val="00E01A52"/>
    <w:rsid w:val="00E108E8"/>
    <w:rsid w:val="00E16375"/>
    <w:rsid w:val="00E24623"/>
    <w:rsid w:val="00E3431E"/>
    <w:rsid w:val="00E41486"/>
    <w:rsid w:val="00E418DD"/>
    <w:rsid w:val="00E51A42"/>
    <w:rsid w:val="00E56065"/>
    <w:rsid w:val="00E6113F"/>
    <w:rsid w:val="00E73058"/>
    <w:rsid w:val="00E76816"/>
    <w:rsid w:val="00E94AE4"/>
    <w:rsid w:val="00E94E7E"/>
    <w:rsid w:val="00EA34FB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94E"/>
    <w:rsid w:val="00F93975"/>
    <w:rsid w:val="00F97048"/>
    <w:rsid w:val="00FB0C6B"/>
    <w:rsid w:val="00FB2F8F"/>
    <w:rsid w:val="00FB78F0"/>
    <w:rsid w:val="00FC15DB"/>
    <w:rsid w:val="00FC18D8"/>
    <w:rsid w:val="00FD0CD8"/>
    <w:rsid w:val="00FD5B4B"/>
    <w:rsid w:val="00FE282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7CC5"/>
  <w15:docId w15:val="{B4C3446E-F16B-4025-8405-8655E824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34C5-EB9D-4F96-AAF0-06C331B5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Абрамовских</cp:lastModifiedBy>
  <cp:revision>4</cp:revision>
  <cp:lastPrinted>2018-06-26T05:14:00Z</cp:lastPrinted>
  <dcterms:created xsi:type="dcterms:W3CDTF">2019-03-04T07:09:00Z</dcterms:created>
  <dcterms:modified xsi:type="dcterms:W3CDTF">2019-03-06T07:59:00Z</dcterms:modified>
</cp:coreProperties>
</file>