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71" w:rsidRPr="00E10F71" w:rsidRDefault="00E10F71" w:rsidP="00E10F71">
      <w:pPr>
        <w:spacing w:before="480"/>
        <w:jc w:val="right"/>
        <w:rPr>
          <w:b/>
          <w:noProof/>
          <w:sz w:val="28"/>
          <w:szCs w:val="28"/>
        </w:rPr>
      </w:pPr>
      <w:bookmarkStart w:id="0" w:name="_Toc410114441"/>
      <w:r w:rsidRPr="00E10F71">
        <w:rPr>
          <w:b/>
          <w:noProof/>
          <w:sz w:val="28"/>
          <w:szCs w:val="28"/>
        </w:rPr>
        <w:t>УТВЕРЖДЕНО</w:t>
      </w:r>
    </w:p>
    <w:p w:rsidR="00E10F71" w:rsidRPr="00E10F71" w:rsidRDefault="00E10F71" w:rsidP="00E10F71">
      <w:pPr>
        <w:jc w:val="right"/>
        <w:rPr>
          <w:noProof/>
          <w:sz w:val="28"/>
          <w:szCs w:val="28"/>
        </w:rPr>
      </w:pPr>
      <w:r w:rsidRPr="00E10F71">
        <w:rPr>
          <w:noProof/>
          <w:sz w:val="28"/>
          <w:szCs w:val="28"/>
        </w:rPr>
        <w:t xml:space="preserve">решением Общего собрания членов </w:t>
      </w:r>
      <w:r w:rsidR="00052233">
        <w:rPr>
          <w:noProof/>
          <w:sz w:val="28"/>
          <w:szCs w:val="28"/>
        </w:rPr>
        <w:t>Союза</w:t>
      </w:r>
      <w:r w:rsidRPr="00E10F71">
        <w:rPr>
          <w:noProof/>
          <w:sz w:val="28"/>
          <w:szCs w:val="28"/>
        </w:rPr>
        <w:t xml:space="preserve"> </w:t>
      </w:r>
    </w:p>
    <w:p w:rsidR="00B76D96" w:rsidRDefault="00620C0C" w:rsidP="00E10F71">
      <w:pPr>
        <w:pStyle w:val="ad"/>
        <w:spacing w:before="0" w:beforeAutospacing="0" w:after="0" w:afterAutospacing="0"/>
        <w:ind w:right="-1"/>
        <w:jc w:val="right"/>
        <w:textAlignment w:val="top"/>
        <w:rPr>
          <w:szCs w:val="40"/>
        </w:rPr>
      </w:pPr>
      <w:r>
        <w:rPr>
          <w:noProof/>
          <w:sz w:val="28"/>
          <w:szCs w:val="28"/>
        </w:rPr>
        <w:t xml:space="preserve">(Протокол от </w:t>
      </w:r>
      <w:r w:rsidR="00CC21F5">
        <w:rPr>
          <w:noProof/>
          <w:sz w:val="28"/>
          <w:szCs w:val="28"/>
        </w:rPr>
        <w:t>12.04.</w:t>
      </w:r>
      <w:r>
        <w:rPr>
          <w:noProof/>
          <w:sz w:val="28"/>
          <w:szCs w:val="28"/>
        </w:rPr>
        <w:t xml:space="preserve">18 г. № </w:t>
      </w:r>
      <w:r w:rsidR="00AE795C">
        <w:rPr>
          <w:noProof/>
          <w:sz w:val="28"/>
          <w:szCs w:val="28"/>
        </w:rPr>
        <w:t>04</w:t>
      </w:r>
      <w:bookmarkStart w:id="1" w:name="_GoBack"/>
      <w:bookmarkEnd w:id="1"/>
      <w:r w:rsidR="00E10F71" w:rsidRPr="00E10F71">
        <w:rPr>
          <w:noProof/>
          <w:sz w:val="28"/>
          <w:szCs w:val="28"/>
        </w:rPr>
        <w:t>)</w:t>
      </w:r>
    </w:p>
    <w:p w:rsidR="00B76D96" w:rsidRDefault="00B76D96" w:rsidP="00E10F71">
      <w:pPr>
        <w:pStyle w:val="ad"/>
        <w:spacing w:before="0" w:beforeAutospacing="0" w:after="0" w:afterAutospacing="0"/>
        <w:ind w:right="-1"/>
        <w:jc w:val="right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B76D96" w:rsidRDefault="00B76D96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szCs w:val="40"/>
        </w:rPr>
      </w:pPr>
    </w:p>
    <w:p w:rsidR="003F4FE1" w:rsidRPr="00B76D96" w:rsidRDefault="008D7402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/>
          <w:sz w:val="36"/>
          <w:szCs w:val="36"/>
        </w:rPr>
      </w:pPr>
      <w:r w:rsidRPr="00B76D96">
        <w:rPr>
          <w:b/>
          <w:sz w:val="36"/>
          <w:szCs w:val="36"/>
        </w:rPr>
        <w:t>ПОЛОЖЕНИЕ</w:t>
      </w:r>
      <w:bookmarkEnd w:id="0"/>
    </w:p>
    <w:p w:rsidR="008D7402" w:rsidRPr="00B76D96" w:rsidRDefault="008D7402" w:rsidP="008D7402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0B76D96">
        <w:rPr>
          <w:b/>
          <w:bCs/>
          <w:sz w:val="36"/>
          <w:szCs w:val="36"/>
          <w:lang w:eastAsia="ar-SA"/>
        </w:rPr>
        <w:t>о Компенсационном фонде возмещения вреда</w:t>
      </w:r>
    </w:p>
    <w:p w:rsidR="00EB6177" w:rsidRDefault="00620C0C" w:rsidP="009C19AE">
      <w:pPr>
        <w:suppressAutoHyphens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Саморегулируемой организации</w:t>
      </w:r>
      <w:r w:rsidR="009C19AE" w:rsidRPr="009064B8">
        <w:rPr>
          <w:b/>
          <w:sz w:val="36"/>
          <w:szCs w:val="32"/>
        </w:rPr>
        <w:t xml:space="preserve"> </w:t>
      </w:r>
    </w:p>
    <w:p w:rsidR="009C19AE" w:rsidRDefault="009C19AE" w:rsidP="009C19AE">
      <w:pPr>
        <w:suppressAutoHyphens/>
        <w:jc w:val="center"/>
        <w:rPr>
          <w:b/>
          <w:sz w:val="32"/>
          <w:szCs w:val="32"/>
        </w:rPr>
      </w:pPr>
      <w:r w:rsidRPr="009064B8">
        <w:rPr>
          <w:b/>
          <w:sz w:val="36"/>
          <w:szCs w:val="32"/>
        </w:rPr>
        <w:t>Союз</w:t>
      </w:r>
      <w:r w:rsidR="00620C0C">
        <w:rPr>
          <w:b/>
          <w:sz w:val="36"/>
          <w:szCs w:val="32"/>
        </w:rPr>
        <w:t>а</w:t>
      </w:r>
      <w:r w:rsidR="00EB6177">
        <w:rPr>
          <w:b/>
          <w:sz w:val="36"/>
          <w:szCs w:val="32"/>
        </w:rPr>
        <w:t xml:space="preserve"> </w:t>
      </w:r>
      <w:r w:rsidRPr="009064B8">
        <w:rPr>
          <w:b/>
          <w:sz w:val="36"/>
          <w:szCs w:val="32"/>
        </w:rPr>
        <w:t>«Роснефть</w:t>
      </w:r>
      <w:r w:rsidR="00620C0C">
        <w:rPr>
          <w:b/>
          <w:sz w:val="36"/>
          <w:szCs w:val="32"/>
        </w:rPr>
        <w:t>-</w:t>
      </w:r>
      <w:r w:rsidRPr="009064B8">
        <w:rPr>
          <w:b/>
          <w:sz w:val="36"/>
          <w:szCs w:val="32"/>
        </w:rPr>
        <w:t>Изыскания»</w:t>
      </w:r>
      <w:r w:rsidRPr="00171E6F">
        <w:rPr>
          <w:b/>
          <w:sz w:val="36"/>
          <w:szCs w:val="32"/>
        </w:rPr>
        <w:t xml:space="preserve"> </w:t>
      </w:r>
    </w:p>
    <w:p w:rsidR="0081759F" w:rsidRPr="00B76D96" w:rsidRDefault="0081759F" w:rsidP="005F6173">
      <w:pPr>
        <w:jc w:val="center"/>
        <w:rPr>
          <w:szCs w:val="16"/>
        </w:rPr>
      </w:pPr>
    </w:p>
    <w:p w:rsidR="005F6173" w:rsidRPr="00B76D96" w:rsidRDefault="008D7402" w:rsidP="008D7402">
      <w:pPr>
        <w:suppressAutoHyphens/>
        <w:jc w:val="center"/>
        <w:rPr>
          <w:b/>
          <w:bCs/>
          <w:sz w:val="32"/>
          <w:lang w:eastAsia="ar-SA"/>
        </w:rPr>
      </w:pPr>
      <w:r w:rsidRPr="00B76D96">
        <w:rPr>
          <w:b/>
          <w:bCs/>
          <w:sz w:val="32"/>
          <w:lang w:eastAsia="ar-SA"/>
        </w:rPr>
        <w:t xml:space="preserve">(Положение о </w:t>
      </w:r>
      <w:r w:rsidR="00052233">
        <w:rPr>
          <w:b/>
          <w:bCs/>
          <w:sz w:val="32"/>
          <w:lang w:eastAsia="ar-SA"/>
        </w:rPr>
        <w:t>Компенсационном фонде возмещения вреда</w:t>
      </w:r>
      <w:r w:rsidRPr="00B76D96">
        <w:rPr>
          <w:b/>
          <w:bCs/>
          <w:sz w:val="32"/>
          <w:lang w:eastAsia="ar-SA"/>
        </w:rPr>
        <w:t>)</w:t>
      </w:r>
    </w:p>
    <w:p w:rsidR="005E46B9" w:rsidRPr="00B76D96" w:rsidRDefault="005E46B9" w:rsidP="005E46B9">
      <w:pPr>
        <w:jc w:val="center"/>
        <w:rPr>
          <w:szCs w:val="16"/>
        </w:rPr>
      </w:pPr>
    </w:p>
    <w:p w:rsidR="001516E0" w:rsidRPr="00B76D96" w:rsidRDefault="00B76D96" w:rsidP="005E46B9">
      <w:pPr>
        <w:jc w:val="center"/>
        <w:rPr>
          <w:bCs/>
          <w:sz w:val="28"/>
          <w:szCs w:val="28"/>
        </w:rPr>
      </w:pPr>
      <w:r>
        <w:rPr>
          <w:iCs/>
          <w:sz w:val="28"/>
          <w:szCs w:val="28"/>
        </w:rPr>
        <w:t>(</w:t>
      </w:r>
      <w:r w:rsidR="00052233">
        <w:rPr>
          <w:iCs/>
          <w:sz w:val="28"/>
          <w:szCs w:val="28"/>
        </w:rPr>
        <w:t xml:space="preserve">Редакция № </w:t>
      </w:r>
      <w:r w:rsidR="00620C0C">
        <w:rPr>
          <w:iCs/>
          <w:sz w:val="28"/>
          <w:szCs w:val="28"/>
        </w:rPr>
        <w:t>4</w:t>
      </w:r>
      <w:r>
        <w:rPr>
          <w:bCs/>
          <w:sz w:val="28"/>
          <w:szCs w:val="28"/>
        </w:rPr>
        <w:t>)</w:t>
      </w:r>
    </w:p>
    <w:p w:rsidR="005E46B9" w:rsidRPr="00B76D96" w:rsidRDefault="005E46B9" w:rsidP="005E46B9">
      <w:pPr>
        <w:jc w:val="center"/>
        <w:rPr>
          <w:bCs/>
          <w:szCs w:val="28"/>
        </w:rPr>
      </w:pPr>
    </w:p>
    <w:p w:rsidR="005E46B9" w:rsidRPr="00B76D96" w:rsidRDefault="005E46B9" w:rsidP="005E46B9">
      <w:pPr>
        <w:jc w:val="center"/>
        <w:rPr>
          <w:bCs/>
          <w:szCs w:val="28"/>
        </w:rPr>
      </w:pPr>
    </w:p>
    <w:p w:rsidR="00C2167E" w:rsidRPr="00B76D96" w:rsidRDefault="00C2167E" w:rsidP="00C2167E">
      <w:pPr>
        <w:jc w:val="center"/>
        <w:rPr>
          <w:bCs/>
          <w:szCs w:val="28"/>
        </w:rPr>
      </w:pPr>
    </w:p>
    <w:p w:rsidR="00010396" w:rsidRPr="00B76D96" w:rsidRDefault="00010396" w:rsidP="00024042">
      <w:pPr>
        <w:jc w:val="center"/>
        <w:rPr>
          <w:noProof/>
          <w:szCs w:val="28"/>
        </w:rPr>
      </w:pPr>
    </w:p>
    <w:p w:rsidR="00010396" w:rsidRPr="00B76D96" w:rsidRDefault="00010396" w:rsidP="00024042">
      <w:pPr>
        <w:jc w:val="center"/>
        <w:rPr>
          <w:noProof/>
          <w:szCs w:val="28"/>
        </w:rPr>
      </w:pPr>
    </w:p>
    <w:p w:rsidR="00010396" w:rsidRPr="00B76D96" w:rsidRDefault="00010396" w:rsidP="00024042">
      <w:pPr>
        <w:jc w:val="center"/>
        <w:rPr>
          <w:noProof/>
          <w:szCs w:val="28"/>
        </w:rPr>
      </w:pPr>
    </w:p>
    <w:p w:rsidR="00010396" w:rsidRPr="00B76D96" w:rsidRDefault="00010396" w:rsidP="00024042">
      <w:pPr>
        <w:jc w:val="center"/>
        <w:rPr>
          <w:noProof/>
          <w:szCs w:val="28"/>
        </w:rPr>
      </w:pPr>
    </w:p>
    <w:p w:rsidR="003F4FE1" w:rsidRPr="00B76D96" w:rsidRDefault="003F4FE1" w:rsidP="00024042">
      <w:pPr>
        <w:jc w:val="center"/>
        <w:rPr>
          <w:noProof/>
          <w:szCs w:val="28"/>
        </w:rPr>
      </w:pPr>
    </w:p>
    <w:p w:rsidR="003F4FE1" w:rsidRPr="00B76D96" w:rsidRDefault="003F4FE1" w:rsidP="00024042">
      <w:pPr>
        <w:jc w:val="center"/>
        <w:rPr>
          <w:noProof/>
          <w:szCs w:val="28"/>
        </w:rPr>
      </w:pPr>
    </w:p>
    <w:p w:rsidR="00C3792B" w:rsidRPr="00B76D96" w:rsidRDefault="00C3792B" w:rsidP="00024042">
      <w:pPr>
        <w:jc w:val="center"/>
        <w:rPr>
          <w:noProof/>
          <w:szCs w:val="28"/>
        </w:rPr>
      </w:pPr>
    </w:p>
    <w:p w:rsidR="00024042" w:rsidRPr="00B76D96" w:rsidRDefault="00024042" w:rsidP="00024042">
      <w:pPr>
        <w:jc w:val="center"/>
        <w:rPr>
          <w:noProof/>
          <w:szCs w:val="28"/>
        </w:rPr>
      </w:pPr>
    </w:p>
    <w:p w:rsidR="00660E53" w:rsidRDefault="00660E53" w:rsidP="00024042">
      <w:pPr>
        <w:jc w:val="center"/>
        <w:rPr>
          <w:noProof/>
          <w:szCs w:val="28"/>
        </w:rPr>
      </w:pPr>
    </w:p>
    <w:p w:rsidR="00B76D96" w:rsidRDefault="00B76D96" w:rsidP="00024042">
      <w:pPr>
        <w:jc w:val="center"/>
        <w:rPr>
          <w:noProof/>
          <w:szCs w:val="28"/>
        </w:rPr>
      </w:pPr>
    </w:p>
    <w:p w:rsidR="00B76D96" w:rsidRDefault="00B76D96" w:rsidP="00024042">
      <w:pPr>
        <w:jc w:val="center"/>
        <w:rPr>
          <w:noProof/>
          <w:szCs w:val="28"/>
        </w:rPr>
      </w:pPr>
    </w:p>
    <w:p w:rsidR="00B76D96" w:rsidRPr="00B76D96" w:rsidRDefault="00B76D96" w:rsidP="00024042">
      <w:pPr>
        <w:jc w:val="center"/>
        <w:rPr>
          <w:noProof/>
          <w:szCs w:val="28"/>
        </w:rPr>
      </w:pPr>
    </w:p>
    <w:p w:rsidR="00660E53" w:rsidRPr="00B76D96" w:rsidRDefault="00660E53" w:rsidP="00024042">
      <w:pPr>
        <w:jc w:val="center"/>
        <w:rPr>
          <w:noProof/>
          <w:szCs w:val="28"/>
        </w:rPr>
      </w:pPr>
    </w:p>
    <w:p w:rsidR="00F040D3" w:rsidRPr="00B76D96" w:rsidRDefault="00F040D3" w:rsidP="00024042">
      <w:pPr>
        <w:jc w:val="center"/>
        <w:rPr>
          <w:noProof/>
          <w:szCs w:val="28"/>
        </w:rPr>
      </w:pPr>
    </w:p>
    <w:p w:rsidR="00915FBF" w:rsidRDefault="00915FBF" w:rsidP="00024042">
      <w:pPr>
        <w:jc w:val="center"/>
        <w:rPr>
          <w:noProof/>
          <w:szCs w:val="28"/>
        </w:rPr>
      </w:pPr>
    </w:p>
    <w:p w:rsidR="00616DC3" w:rsidRDefault="00616DC3" w:rsidP="00024042">
      <w:pPr>
        <w:jc w:val="center"/>
        <w:rPr>
          <w:noProof/>
          <w:szCs w:val="28"/>
        </w:rPr>
      </w:pPr>
    </w:p>
    <w:p w:rsidR="00616DC3" w:rsidRDefault="00616DC3" w:rsidP="00024042">
      <w:pPr>
        <w:jc w:val="center"/>
        <w:rPr>
          <w:noProof/>
          <w:szCs w:val="28"/>
        </w:rPr>
      </w:pPr>
    </w:p>
    <w:p w:rsidR="00616DC3" w:rsidRDefault="00616DC3" w:rsidP="00024042">
      <w:pPr>
        <w:jc w:val="center"/>
        <w:rPr>
          <w:noProof/>
          <w:szCs w:val="28"/>
        </w:rPr>
      </w:pPr>
    </w:p>
    <w:p w:rsidR="00616DC3" w:rsidRPr="00B76D96" w:rsidRDefault="00616DC3" w:rsidP="00024042">
      <w:pPr>
        <w:jc w:val="center"/>
        <w:rPr>
          <w:noProof/>
          <w:szCs w:val="28"/>
        </w:rPr>
      </w:pPr>
    </w:p>
    <w:p w:rsidR="00F040D3" w:rsidRPr="00D67A6F" w:rsidRDefault="00F040D3" w:rsidP="00D67A6F">
      <w:pPr>
        <w:jc w:val="center"/>
        <w:rPr>
          <w:noProof/>
          <w:sz w:val="22"/>
          <w:szCs w:val="28"/>
        </w:rPr>
      </w:pPr>
    </w:p>
    <w:p w:rsidR="00024042" w:rsidRPr="00D67A6F" w:rsidRDefault="00010396" w:rsidP="00D67A6F">
      <w:pPr>
        <w:jc w:val="center"/>
        <w:rPr>
          <w:noProof/>
          <w:szCs w:val="28"/>
        </w:rPr>
      </w:pPr>
      <w:r w:rsidRPr="00D67A6F">
        <w:rPr>
          <w:noProof/>
          <w:szCs w:val="28"/>
        </w:rPr>
        <w:t>г.</w:t>
      </w:r>
      <w:r w:rsidR="00B76D96" w:rsidRPr="00D67A6F">
        <w:rPr>
          <w:noProof/>
          <w:szCs w:val="28"/>
        </w:rPr>
        <w:t xml:space="preserve"> </w:t>
      </w:r>
      <w:r w:rsidR="00376F70">
        <w:rPr>
          <w:noProof/>
          <w:szCs w:val="28"/>
        </w:rPr>
        <w:t>Москва</w:t>
      </w:r>
    </w:p>
    <w:p w:rsidR="00B76D96" w:rsidRPr="00D67A6F" w:rsidRDefault="00620C0C" w:rsidP="00D67A6F">
      <w:pPr>
        <w:jc w:val="center"/>
        <w:rPr>
          <w:noProof/>
          <w:szCs w:val="28"/>
        </w:rPr>
      </w:pPr>
      <w:r>
        <w:rPr>
          <w:noProof/>
          <w:szCs w:val="28"/>
        </w:rPr>
        <w:t>2018</w:t>
      </w:r>
      <w:r w:rsidR="00B76D96" w:rsidRPr="00D67A6F">
        <w:rPr>
          <w:noProof/>
          <w:szCs w:val="28"/>
        </w:rPr>
        <w:t xml:space="preserve"> г.</w:t>
      </w:r>
    </w:p>
    <w:p w:rsidR="00B76D96" w:rsidRDefault="00B76D96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6511C8" w:rsidRDefault="006511C8" w:rsidP="006511C8">
      <w:pPr>
        <w:pStyle w:val="11"/>
        <w:rPr>
          <w:noProof/>
        </w:rPr>
      </w:pPr>
      <w:r>
        <w:rPr>
          <w:noProof/>
        </w:rPr>
        <w:lastRenderedPageBreak/>
        <w:t>Оглавление</w:t>
      </w:r>
    </w:p>
    <w:p w:rsidR="007860FF" w:rsidRDefault="006511C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TOC \o "1-1" \h \z \u </w:instrText>
      </w:r>
      <w:r>
        <w:rPr>
          <w:noProof/>
          <w:sz w:val="28"/>
          <w:szCs w:val="28"/>
        </w:rPr>
        <w:fldChar w:fldCharType="separate"/>
      </w:r>
      <w:hyperlink w:anchor="_Toc505587681" w:history="1">
        <w:r w:rsidR="007860FF" w:rsidRPr="00BE6A92">
          <w:rPr>
            <w:rStyle w:val="a3"/>
            <w:noProof/>
          </w:rPr>
          <w:t>1.</w:t>
        </w:r>
        <w:r w:rsidR="007860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60FF" w:rsidRPr="00BE6A92">
          <w:rPr>
            <w:rStyle w:val="a3"/>
            <w:noProof/>
          </w:rPr>
          <w:t>Общие положения</w:t>
        </w:r>
        <w:r w:rsidR="007860FF">
          <w:rPr>
            <w:noProof/>
            <w:webHidden/>
          </w:rPr>
          <w:tab/>
        </w:r>
        <w:r w:rsidR="007860FF">
          <w:rPr>
            <w:noProof/>
            <w:webHidden/>
          </w:rPr>
          <w:fldChar w:fldCharType="begin"/>
        </w:r>
        <w:r w:rsidR="007860FF">
          <w:rPr>
            <w:noProof/>
            <w:webHidden/>
          </w:rPr>
          <w:instrText xml:space="preserve"> PAGEREF _Toc505587681 \h </w:instrText>
        </w:r>
        <w:r w:rsidR="007860FF">
          <w:rPr>
            <w:noProof/>
            <w:webHidden/>
          </w:rPr>
        </w:r>
        <w:r w:rsidR="007860FF">
          <w:rPr>
            <w:noProof/>
            <w:webHidden/>
          </w:rPr>
          <w:fldChar w:fldCharType="separate"/>
        </w:r>
        <w:r w:rsidR="007860FF">
          <w:rPr>
            <w:noProof/>
            <w:webHidden/>
          </w:rPr>
          <w:t>3</w:t>
        </w:r>
        <w:r w:rsidR="007860FF">
          <w:rPr>
            <w:noProof/>
            <w:webHidden/>
          </w:rPr>
          <w:fldChar w:fldCharType="end"/>
        </w:r>
      </w:hyperlink>
    </w:p>
    <w:p w:rsidR="007860FF" w:rsidRDefault="001F2AE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7682" w:history="1">
        <w:r w:rsidR="007860FF" w:rsidRPr="00BE6A92">
          <w:rPr>
            <w:rStyle w:val="a3"/>
            <w:noProof/>
          </w:rPr>
          <w:t>2.</w:t>
        </w:r>
        <w:r w:rsidR="007860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60FF" w:rsidRPr="00BE6A92">
          <w:rPr>
            <w:rStyle w:val="a3"/>
            <w:noProof/>
          </w:rPr>
          <w:t>Порядок формирования средств Компенсационного фонда возмещения вреда</w:t>
        </w:r>
        <w:r w:rsidR="007860FF">
          <w:rPr>
            <w:noProof/>
            <w:webHidden/>
          </w:rPr>
          <w:tab/>
        </w:r>
        <w:r w:rsidR="007860FF">
          <w:rPr>
            <w:noProof/>
            <w:webHidden/>
          </w:rPr>
          <w:fldChar w:fldCharType="begin"/>
        </w:r>
        <w:r w:rsidR="007860FF">
          <w:rPr>
            <w:noProof/>
            <w:webHidden/>
          </w:rPr>
          <w:instrText xml:space="preserve"> PAGEREF _Toc505587682 \h </w:instrText>
        </w:r>
        <w:r w:rsidR="007860FF">
          <w:rPr>
            <w:noProof/>
            <w:webHidden/>
          </w:rPr>
        </w:r>
        <w:r w:rsidR="007860FF">
          <w:rPr>
            <w:noProof/>
            <w:webHidden/>
          </w:rPr>
          <w:fldChar w:fldCharType="separate"/>
        </w:r>
        <w:r w:rsidR="007860FF">
          <w:rPr>
            <w:noProof/>
            <w:webHidden/>
          </w:rPr>
          <w:t>3</w:t>
        </w:r>
        <w:r w:rsidR="007860FF">
          <w:rPr>
            <w:noProof/>
            <w:webHidden/>
          </w:rPr>
          <w:fldChar w:fldCharType="end"/>
        </w:r>
      </w:hyperlink>
    </w:p>
    <w:p w:rsidR="007860FF" w:rsidRDefault="001F2AE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7683" w:history="1">
        <w:r w:rsidR="007860FF" w:rsidRPr="00BE6A92">
          <w:rPr>
            <w:rStyle w:val="a3"/>
            <w:noProof/>
          </w:rPr>
          <w:t>3.</w:t>
        </w:r>
        <w:r w:rsidR="007860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60FF" w:rsidRPr="00BE6A92">
          <w:rPr>
            <w:rStyle w:val="a3"/>
            <w:noProof/>
          </w:rPr>
          <w:t>Размещение средств Компенсационного фонда возмещения вреда</w:t>
        </w:r>
        <w:r w:rsidR="007860FF">
          <w:rPr>
            <w:noProof/>
            <w:webHidden/>
          </w:rPr>
          <w:tab/>
        </w:r>
        <w:r w:rsidR="007860FF">
          <w:rPr>
            <w:noProof/>
            <w:webHidden/>
          </w:rPr>
          <w:fldChar w:fldCharType="begin"/>
        </w:r>
        <w:r w:rsidR="007860FF">
          <w:rPr>
            <w:noProof/>
            <w:webHidden/>
          </w:rPr>
          <w:instrText xml:space="preserve"> PAGEREF _Toc505587683 \h </w:instrText>
        </w:r>
        <w:r w:rsidR="007860FF">
          <w:rPr>
            <w:noProof/>
            <w:webHidden/>
          </w:rPr>
        </w:r>
        <w:r w:rsidR="007860FF">
          <w:rPr>
            <w:noProof/>
            <w:webHidden/>
          </w:rPr>
          <w:fldChar w:fldCharType="separate"/>
        </w:r>
        <w:r w:rsidR="007860FF">
          <w:rPr>
            <w:noProof/>
            <w:webHidden/>
          </w:rPr>
          <w:t>4</w:t>
        </w:r>
        <w:r w:rsidR="007860FF">
          <w:rPr>
            <w:noProof/>
            <w:webHidden/>
          </w:rPr>
          <w:fldChar w:fldCharType="end"/>
        </w:r>
      </w:hyperlink>
    </w:p>
    <w:p w:rsidR="007860FF" w:rsidRDefault="001F2AE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7684" w:history="1">
        <w:r w:rsidR="007860FF" w:rsidRPr="00BE6A92">
          <w:rPr>
            <w:rStyle w:val="a3"/>
            <w:noProof/>
          </w:rPr>
          <w:t>4.</w:t>
        </w:r>
        <w:r w:rsidR="007860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60FF" w:rsidRPr="00BE6A92">
          <w:rPr>
            <w:rStyle w:val="a3"/>
            <w:noProof/>
          </w:rPr>
          <w:t>Выплаты из средств КФ ВВ</w:t>
        </w:r>
        <w:r w:rsidR="007860FF">
          <w:rPr>
            <w:noProof/>
            <w:webHidden/>
          </w:rPr>
          <w:tab/>
        </w:r>
        <w:r w:rsidR="007860FF">
          <w:rPr>
            <w:noProof/>
            <w:webHidden/>
          </w:rPr>
          <w:fldChar w:fldCharType="begin"/>
        </w:r>
        <w:r w:rsidR="007860FF">
          <w:rPr>
            <w:noProof/>
            <w:webHidden/>
          </w:rPr>
          <w:instrText xml:space="preserve"> PAGEREF _Toc505587684 \h </w:instrText>
        </w:r>
        <w:r w:rsidR="007860FF">
          <w:rPr>
            <w:noProof/>
            <w:webHidden/>
          </w:rPr>
        </w:r>
        <w:r w:rsidR="007860FF">
          <w:rPr>
            <w:noProof/>
            <w:webHidden/>
          </w:rPr>
          <w:fldChar w:fldCharType="separate"/>
        </w:r>
        <w:r w:rsidR="007860FF">
          <w:rPr>
            <w:noProof/>
            <w:webHidden/>
          </w:rPr>
          <w:t>7</w:t>
        </w:r>
        <w:r w:rsidR="007860FF">
          <w:rPr>
            <w:noProof/>
            <w:webHidden/>
          </w:rPr>
          <w:fldChar w:fldCharType="end"/>
        </w:r>
      </w:hyperlink>
    </w:p>
    <w:p w:rsidR="007860FF" w:rsidRDefault="001F2AE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7685" w:history="1">
        <w:r w:rsidR="007860FF" w:rsidRPr="00BE6A92">
          <w:rPr>
            <w:rStyle w:val="a3"/>
            <w:noProof/>
          </w:rPr>
          <w:t>5.</w:t>
        </w:r>
        <w:r w:rsidR="007860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60FF" w:rsidRPr="00BE6A92">
          <w:rPr>
            <w:rStyle w:val="a3"/>
            <w:noProof/>
          </w:rPr>
          <w:t>Восполнение средств Компенсационного фонда возмещения вреда</w:t>
        </w:r>
        <w:r w:rsidR="007860FF">
          <w:rPr>
            <w:noProof/>
            <w:webHidden/>
          </w:rPr>
          <w:tab/>
        </w:r>
        <w:r w:rsidR="007860FF">
          <w:rPr>
            <w:noProof/>
            <w:webHidden/>
          </w:rPr>
          <w:fldChar w:fldCharType="begin"/>
        </w:r>
        <w:r w:rsidR="007860FF">
          <w:rPr>
            <w:noProof/>
            <w:webHidden/>
          </w:rPr>
          <w:instrText xml:space="preserve"> PAGEREF _Toc505587685 \h </w:instrText>
        </w:r>
        <w:r w:rsidR="007860FF">
          <w:rPr>
            <w:noProof/>
            <w:webHidden/>
          </w:rPr>
        </w:r>
        <w:r w:rsidR="007860FF">
          <w:rPr>
            <w:noProof/>
            <w:webHidden/>
          </w:rPr>
          <w:fldChar w:fldCharType="separate"/>
        </w:r>
        <w:r w:rsidR="007860FF">
          <w:rPr>
            <w:noProof/>
            <w:webHidden/>
          </w:rPr>
          <w:t>7</w:t>
        </w:r>
        <w:r w:rsidR="007860FF">
          <w:rPr>
            <w:noProof/>
            <w:webHidden/>
          </w:rPr>
          <w:fldChar w:fldCharType="end"/>
        </w:r>
      </w:hyperlink>
    </w:p>
    <w:p w:rsidR="007860FF" w:rsidRDefault="001F2AE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7686" w:history="1">
        <w:r w:rsidR="007860FF" w:rsidRPr="00BE6A92">
          <w:rPr>
            <w:rStyle w:val="a3"/>
            <w:noProof/>
          </w:rPr>
          <w:t>6.</w:t>
        </w:r>
        <w:r w:rsidR="007860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60FF" w:rsidRPr="00BE6A92">
          <w:rPr>
            <w:rStyle w:val="a3"/>
            <w:noProof/>
          </w:rPr>
          <w:t>Контроль за состоянием средств Компенсационного фонда возмещения вреда</w:t>
        </w:r>
        <w:r w:rsidR="007860FF">
          <w:rPr>
            <w:noProof/>
            <w:webHidden/>
          </w:rPr>
          <w:tab/>
        </w:r>
        <w:r w:rsidR="007860FF">
          <w:rPr>
            <w:noProof/>
            <w:webHidden/>
          </w:rPr>
          <w:fldChar w:fldCharType="begin"/>
        </w:r>
        <w:r w:rsidR="007860FF">
          <w:rPr>
            <w:noProof/>
            <w:webHidden/>
          </w:rPr>
          <w:instrText xml:space="preserve"> PAGEREF _Toc505587686 \h </w:instrText>
        </w:r>
        <w:r w:rsidR="007860FF">
          <w:rPr>
            <w:noProof/>
            <w:webHidden/>
          </w:rPr>
        </w:r>
        <w:r w:rsidR="007860FF">
          <w:rPr>
            <w:noProof/>
            <w:webHidden/>
          </w:rPr>
          <w:fldChar w:fldCharType="separate"/>
        </w:r>
        <w:r w:rsidR="007860FF">
          <w:rPr>
            <w:noProof/>
            <w:webHidden/>
          </w:rPr>
          <w:t>8</w:t>
        </w:r>
        <w:r w:rsidR="007860FF">
          <w:rPr>
            <w:noProof/>
            <w:webHidden/>
          </w:rPr>
          <w:fldChar w:fldCharType="end"/>
        </w:r>
      </w:hyperlink>
    </w:p>
    <w:p w:rsidR="007860FF" w:rsidRDefault="001F2AE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5587687" w:history="1">
        <w:r w:rsidR="007860FF" w:rsidRPr="00BE6A92">
          <w:rPr>
            <w:rStyle w:val="a3"/>
            <w:noProof/>
          </w:rPr>
          <w:t>7.</w:t>
        </w:r>
        <w:r w:rsidR="007860F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860FF" w:rsidRPr="00BE6A92">
          <w:rPr>
            <w:rStyle w:val="a3"/>
            <w:noProof/>
          </w:rPr>
          <w:t>Заключительные положения</w:t>
        </w:r>
        <w:r w:rsidR="007860FF">
          <w:rPr>
            <w:noProof/>
            <w:webHidden/>
          </w:rPr>
          <w:tab/>
        </w:r>
        <w:r w:rsidR="007860FF">
          <w:rPr>
            <w:noProof/>
            <w:webHidden/>
          </w:rPr>
          <w:fldChar w:fldCharType="begin"/>
        </w:r>
        <w:r w:rsidR="007860FF">
          <w:rPr>
            <w:noProof/>
            <w:webHidden/>
          </w:rPr>
          <w:instrText xml:space="preserve"> PAGEREF _Toc505587687 \h </w:instrText>
        </w:r>
        <w:r w:rsidR="007860FF">
          <w:rPr>
            <w:noProof/>
            <w:webHidden/>
          </w:rPr>
        </w:r>
        <w:r w:rsidR="007860FF">
          <w:rPr>
            <w:noProof/>
            <w:webHidden/>
          </w:rPr>
          <w:fldChar w:fldCharType="separate"/>
        </w:r>
        <w:r w:rsidR="007860FF">
          <w:rPr>
            <w:noProof/>
            <w:webHidden/>
          </w:rPr>
          <w:t>8</w:t>
        </w:r>
        <w:r w:rsidR="007860FF">
          <w:rPr>
            <w:noProof/>
            <w:webHidden/>
          </w:rPr>
          <w:fldChar w:fldCharType="end"/>
        </w:r>
      </w:hyperlink>
    </w:p>
    <w:p w:rsidR="006511C8" w:rsidRDefault="006511C8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end"/>
      </w:r>
      <w:r>
        <w:rPr>
          <w:noProof/>
          <w:sz w:val="28"/>
          <w:szCs w:val="28"/>
        </w:rPr>
        <w:br w:type="page"/>
      </w:r>
    </w:p>
    <w:p w:rsidR="00441846" w:rsidRPr="00DE4907" w:rsidRDefault="00441846" w:rsidP="00B04E67">
      <w:pPr>
        <w:pStyle w:val="1"/>
      </w:pPr>
      <w:bookmarkStart w:id="2" w:name="_Toc505587681"/>
      <w:r w:rsidRPr="00DE4907">
        <w:lastRenderedPageBreak/>
        <w:t>О</w:t>
      </w:r>
      <w:r w:rsidR="004B437B" w:rsidRPr="00DE4907">
        <w:t>бщие положения</w:t>
      </w:r>
      <w:bookmarkEnd w:id="2"/>
    </w:p>
    <w:p w:rsidR="009D6213" w:rsidRPr="000725BF" w:rsidRDefault="00F21C25" w:rsidP="008B222A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rPr>
          <w:iCs/>
        </w:rPr>
        <w:t>Положение о Компенсационном фонде возмещения вреда</w:t>
      </w:r>
      <w:r w:rsidR="00953C09" w:rsidRPr="000725BF">
        <w:rPr>
          <w:iCs/>
        </w:rPr>
        <w:t xml:space="preserve"> </w:t>
      </w:r>
      <w:r w:rsidR="00620C0C">
        <w:rPr>
          <w:iCs/>
        </w:rPr>
        <w:t>Саморегулируемой</w:t>
      </w:r>
      <w:r w:rsidR="008B222A" w:rsidRPr="008B222A">
        <w:rPr>
          <w:iCs/>
        </w:rPr>
        <w:t xml:space="preserve"> </w:t>
      </w:r>
      <w:r w:rsidR="00620C0C">
        <w:rPr>
          <w:iCs/>
        </w:rPr>
        <w:t xml:space="preserve">организации </w:t>
      </w:r>
      <w:r w:rsidR="008B222A" w:rsidRPr="008B222A">
        <w:rPr>
          <w:iCs/>
        </w:rPr>
        <w:t>Союз</w:t>
      </w:r>
      <w:r w:rsidR="00620C0C">
        <w:rPr>
          <w:iCs/>
        </w:rPr>
        <w:t>а «Роснефть-</w:t>
      </w:r>
      <w:r w:rsidR="008B222A" w:rsidRPr="008B222A">
        <w:rPr>
          <w:iCs/>
        </w:rPr>
        <w:t>Изыскания»</w:t>
      </w:r>
      <w:r w:rsidR="00BC54AE" w:rsidRPr="000725BF">
        <w:rPr>
          <w:iCs/>
        </w:rPr>
        <w:t xml:space="preserve"> (</w:t>
      </w:r>
      <w:r w:rsidRPr="000725BF">
        <w:rPr>
          <w:iCs/>
        </w:rPr>
        <w:t xml:space="preserve">далее – Положение) разработано в соответствии с </w:t>
      </w:r>
      <w:r w:rsidRPr="000725BF">
        <w:rPr>
          <w:bCs/>
          <w:iCs/>
        </w:rPr>
        <w:t>Градостроительным кодексом Российской Федерации</w:t>
      </w:r>
      <w:r w:rsidRPr="000725BF">
        <w:t xml:space="preserve">, </w:t>
      </w:r>
      <w:r w:rsidRPr="000725BF">
        <w:rPr>
          <w:iCs/>
        </w:rPr>
        <w:t xml:space="preserve">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Pr="000725BF">
          <w:rPr>
            <w:iCs/>
          </w:rPr>
          <w:t>2007 г</w:t>
        </w:r>
      </w:smartTag>
      <w:r w:rsidRPr="000725BF">
        <w:rPr>
          <w:iCs/>
        </w:rPr>
        <w:t xml:space="preserve">. № 315-ФЗ «О саморегулируемых организациях», Уставом </w:t>
      </w:r>
      <w:r w:rsidR="00620C0C">
        <w:rPr>
          <w:iCs/>
        </w:rPr>
        <w:t>Саморегулируемой</w:t>
      </w:r>
      <w:r w:rsidR="008B222A" w:rsidRPr="008B222A">
        <w:rPr>
          <w:iCs/>
        </w:rPr>
        <w:t xml:space="preserve"> организа</w:t>
      </w:r>
      <w:r w:rsidR="00620C0C">
        <w:rPr>
          <w:iCs/>
        </w:rPr>
        <w:t xml:space="preserve">ции </w:t>
      </w:r>
      <w:r w:rsidR="008B222A" w:rsidRPr="008B222A">
        <w:rPr>
          <w:iCs/>
        </w:rPr>
        <w:t>Союз</w:t>
      </w:r>
      <w:r w:rsidR="00620C0C">
        <w:rPr>
          <w:iCs/>
        </w:rPr>
        <w:t>а</w:t>
      </w:r>
      <w:r w:rsidR="007369B6">
        <w:rPr>
          <w:iCs/>
        </w:rPr>
        <w:t xml:space="preserve"> «Роснефть-</w:t>
      </w:r>
      <w:r w:rsidR="008B222A" w:rsidRPr="008B222A">
        <w:rPr>
          <w:iCs/>
        </w:rPr>
        <w:t>Изыскания»</w:t>
      </w:r>
      <w:r w:rsidRPr="000725BF">
        <w:rPr>
          <w:iCs/>
        </w:rPr>
        <w:t xml:space="preserve"> (далее – </w:t>
      </w:r>
      <w:r w:rsidR="00052233">
        <w:rPr>
          <w:iCs/>
        </w:rPr>
        <w:t>Союз</w:t>
      </w:r>
      <w:r w:rsidRPr="000725BF">
        <w:rPr>
          <w:iCs/>
        </w:rPr>
        <w:t>).</w:t>
      </w:r>
    </w:p>
    <w:p w:rsidR="001B1C01" w:rsidRPr="000725BF" w:rsidRDefault="00F21C25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t>Настоящее Положение регулирует вопросы формирования, размещения, использования, а также передачи в случае ликвидации</w:t>
      </w:r>
      <w:r w:rsidR="00052233">
        <w:t xml:space="preserve"> (лишения статуса саморегулируемой организации)</w:t>
      </w:r>
      <w:r w:rsidRPr="000725BF">
        <w:t xml:space="preserve"> </w:t>
      </w:r>
      <w:r w:rsidR="00052233">
        <w:t>Союза</w:t>
      </w:r>
      <w:r w:rsidRPr="000725BF">
        <w:t xml:space="preserve"> денежных средств Компенсационного фонда возмещения вреда </w:t>
      </w:r>
      <w:r w:rsidR="00052233">
        <w:t>Союза</w:t>
      </w:r>
      <w:r w:rsidRPr="000725BF">
        <w:t>.</w:t>
      </w:r>
    </w:p>
    <w:p w:rsidR="00F21C25" w:rsidRPr="000725BF" w:rsidRDefault="00F21C25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t>Компенса</w:t>
      </w:r>
      <w:r w:rsidR="00EF7D14">
        <w:t>ционным фондом возмещения вреда</w:t>
      </w:r>
      <w:r w:rsidR="00B41F9E" w:rsidRPr="000725BF">
        <w:t xml:space="preserve"> </w:t>
      </w:r>
      <w:r w:rsidRPr="000725BF">
        <w:t xml:space="preserve">является обособленное имущество, являющееся собственностью </w:t>
      </w:r>
      <w:r w:rsidR="00052233">
        <w:t>Союза</w:t>
      </w:r>
      <w:r w:rsidRPr="000725BF">
        <w:t>, которое формируется в денежной форме</w:t>
      </w:r>
      <w:r w:rsidR="0042162E" w:rsidRPr="000725BF">
        <w:t>, в том числе</w:t>
      </w:r>
      <w:r w:rsidRPr="000725BF">
        <w:t xml:space="preserve"> за </w:t>
      </w:r>
      <w:r w:rsidR="00112D89" w:rsidRPr="000725BF">
        <w:t>счёт</w:t>
      </w:r>
      <w:r w:rsidRPr="000725BF">
        <w:t xml:space="preserve"> взносов членов </w:t>
      </w:r>
      <w:r w:rsidR="00052233">
        <w:t>Союза</w:t>
      </w:r>
      <w:r w:rsidRPr="000725BF">
        <w:t>, а также доходов, полученных от размещения средств такого Компенсационного фонда.</w:t>
      </w:r>
    </w:p>
    <w:p w:rsidR="00F21C25" w:rsidRPr="000725BF" w:rsidRDefault="00F21C25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t xml:space="preserve">Компенсационный фонд возмещения вреда формируется в целях обеспечения имущественной ответственности членов </w:t>
      </w:r>
      <w:r w:rsidR="00052233">
        <w:t>Союза</w:t>
      </w:r>
      <w:r w:rsidRPr="000725BF"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F21C25" w:rsidRPr="000725BF" w:rsidRDefault="00EF7D14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>
        <w:t>Союз</w:t>
      </w:r>
      <w:r w:rsidR="00F21C25" w:rsidRPr="000725BF">
        <w:t xml:space="preserve"> в п</w:t>
      </w:r>
      <w:r w:rsidR="003116FF" w:rsidRPr="000725BF">
        <w:t>ределах средств</w:t>
      </w:r>
      <w:r w:rsidR="00F21C25" w:rsidRPr="000725BF">
        <w:t xml:space="preserve"> Компенсационного фонда возмещения вреда нес</w:t>
      </w:r>
      <w:r w:rsidR="00733E17" w:rsidRPr="000725BF">
        <w:t>ё</w:t>
      </w:r>
      <w:r w:rsidR="00F21C25" w:rsidRPr="000725BF">
        <w:t>т солидарную ответственность по обязательствам своих членов, в части возмещения причин</w:t>
      </w:r>
      <w:r w:rsidR="00733E17" w:rsidRPr="000725BF">
        <w:t>ё</w:t>
      </w:r>
      <w:r w:rsidR="00F21C25" w:rsidRPr="000725BF">
        <w:t>нного вреда, а также выплаты компенсации сверх возмещения вреда в случаях, предусмотренных стать</w:t>
      </w:r>
      <w:r w:rsidR="00733E17" w:rsidRPr="000725BF">
        <w:t>ё</w:t>
      </w:r>
      <w:r w:rsidR="00F21C25" w:rsidRPr="000725BF">
        <w:t>й 60 Градостроительного кодекса Российской Федерации.</w:t>
      </w:r>
    </w:p>
    <w:p w:rsidR="00F21C25" w:rsidRPr="000725BF" w:rsidRDefault="00F21C25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t>Уч</w:t>
      </w:r>
      <w:r w:rsidR="00733E17" w:rsidRPr="000725BF">
        <w:t>ё</w:t>
      </w:r>
      <w:r w:rsidRPr="000725BF">
        <w:t xml:space="preserve">т средств </w:t>
      </w:r>
      <w:r w:rsidR="00EF7D14" w:rsidRPr="000725BF">
        <w:t>Компенсационного фонда возмещения вреда</w:t>
      </w:r>
      <w:r w:rsidRPr="000725BF">
        <w:t xml:space="preserve"> </w:t>
      </w:r>
      <w:r w:rsidR="00052233">
        <w:t>Союза</w:t>
      </w:r>
      <w:r w:rsidRPr="000725BF">
        <w:t xml:space="preserve"> вед</w:t>
      </w:r>
      <w:r w:rsidR="00733E17" w:rsidRPr="000725BF">
        <w:t>ё</w:t>
      </w:r>
      <w:r w:rsidRPr="000725BF">
        <w:t>тся раздельно от уч</w:t>
      </w:r>
      <w:r w:rsidR="00733E17" w:rsidRPr="000725BF">
        <w:t>ё</w:t>
      </w:r>
      <w:r w:rsidRPr="000725BF">
        <w:t xml:space="preserve">та иного имущества </w:t>
      </w:r>
      <w:r w:rsidR="00052233">
        <w:t>Союза</w:t>
      </w:r>
      <w:r w:rsidRPr="000725BF">
        <w:t>.</w:t>
      </w:r>
    </w:p>
    <w:p w:rsidR="00B45C92" w:rsidRPr="000725BF" w:rsidRDefault="00B45C92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725BF">
        <w:t xml:space="preserve">На средства Компенсационного фонда возмещения вреда не может быть обращено взыскание по обязательствам </w:t>
      </w:r>
      <w:r w:rsidR="00052233">
        <w:t>Союза</w:t>
      </w:r>
      <w:r w:rsidRPr="000725BF">
        <w:t>, за исключением случаев, предусмотренных частью 4</w:t>
      </w:r>
      <w:r w:rsidR="001F09BD">
        <w:t xml:space="preserve"> </w:t>
      </w:r>
      <w:r w:rsidRPr="000725BF">
        <w:t>статьи 55.16 Градостроительного кодекса Российской Федерации, и такие средства не включаются в конкурсную массу при признании саморегулируемой организации судом несостоятельной (банкротом).</w:t>
      </w:r>
    </w:p>
    <w:p w:rsidR="001D0575" w:rsidRPr="000725BF" w:rsidRDefault="000C6556" w:rsidP="006511C8">
      <w:pPr>
        <w:pStyle w:val="ad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textAlignment w:val="top"/>
      </w:pPr>
      <w:r w:rsidRPr="000725BF">
        <w:t>Настоящ</w:t>
      </w:r>
      <w:r w:rsidR="00F21C25" w:rsidRPr="000725BF">
        <w:t>е</w:t>
      </w:r>
      <w:r w:rsidRPr="000725BF">
        <w:t>е П</w:t>
      </w:r>
      <w:r w:rsidR="00F21C25" w:rsidRPr="000725BF">
        <w:t>оложение</w:t>
      </w:r>
      <w:r w:rsidRPr="000725BF">
        <w:t xml:space="preserve"> явля</w:t>
      </w:r>
      <w:r w:rsidR="00F21C25" w:rsidRPr="000725BF">
        <w:t>е</w:t>
      </w:r>
      <w:r w:rsidRPr="000725BF">
        <w:t xml:space="preserve">тся локальным нормативным документом </w:t>
      </w:r>
      <w:r w:rsidR="00052233">
        <w:t>Союза</w:t>
      </w:r>
      <w:r w:rsidRPr="000725BF">
        <w:t xml:space="preserve">, обязательным для исполнения членами, работниками, органами управления, специализированными и иными органами и структурными подразделениями </w:t>
      </w:r>
      <w:r w:rsidR="00052233">
        <w:t>Союза</w:t>
      </w:r>
      <w:r w:rsidR="001D0575" w:rsidRPr="000725BF">
        <w:t>.</w:t>
      </w:r>
    </w:p>
    <w:p w:rsidR="00485EB4" w:rsidRPr="000725BF" w:rsidRDefault="00274F7D" w:rsidP="00B04E67">
      <w:pPr>
        <w:pStyle w:val="1"/>
        <w:rPr>
          <w:szCs w:val="24"/>
        </w:rPr>
      </w:pPr>
      <w:bookmarkStart w:id="3" w:name="_Toc505587682"/>
      <w:r w:rsidRPr="000725BF">
        <w:rPr>
          <w:szCs w:val="24"/>
        </w:rPr>
        <w:t>Порядок формирования средств</w:t>
      </w:r>
      <w:r w:rsidR="008C4B47" w:rsidRPr="000725BF">
        <w:rPr>
          <w:szCs w:val="24"/>
        </w:rPr>
        <w:t xml:space="preserve"> </w:t>
      </w:r>
      <w:r w:rsidR="00BA789E" w:rsidRPr="000725BF">
        <w:t>Компенсационного фонда возмещения вреда</w:t>
      </w:r>
      <w:bookmarkEnd w:id="3"/>
    </w:p>
    <w:p w:rsidR="005D3DF9" w:rsidRPr="000725BF" w:rsidRDefault="00840569" w:rsidP="006511C8">
      <w:pPr>
        <w:pStyle w:val="ad"/>
        <w:numPr>
          <w:ilvl w:val="1"/>
          <w:numId w:val="3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Компенсационный фонд возмещения вреда формируется исключительно в денежной форме за </w:t>
      </w:r>
      <w:r w:rsidR="006002BA" w:rsidRPr="000725BF">
        <w:t>счёт</w:t>
      </w:r>
      <w:r w:rsidRPr="000725BF">
        <w:t>:</w:t>
      </w:r>
    </w:p>
    <w:p w:rsidR="00840569" w:rsidRPr="000725BF" w:rsidRDefault="00512BC9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Взносов в Компенсационный фонд возмещения вред</w:t>
      </w:r>
      <w:r w:rsidR="001F09BD">
        <w:t>а</w:t>
      </w:r>
      <w:r w:rsidR="00765739" w:rsidRPr="000725BF">
        <w:t xml:space="preserve"> вступающих в </w:t>
      </w:r>
      <w:r w:rsidR="00BA789E">
        <w:t>Союз</w:t>
      </w:r>
      <w:r w:rsidR="00765739" w:rsidRPr="000725BF">
        <w:t xml:space="preserve"> членов;</w:t>
      </w:r>
    </w:p>
    <w:p w:rsidR="00512BC9" w:rsidRPr="000725BF" w:rsidRDefault="00512BC9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Взносов в Компенсационный фонд возмещения вреда членов </w:t>
      </w:r>
      <w:r w:rsidR="00052233">
        <w:t>Союза</w:t>
      </w:r>
      <w:r w:rsidRPr="000725BF">
        <w:t xml:space="preserve"> при увеличении уровня от</w:t>
      </w:r>
      <w:r w:rsidR="00765739" w:rsidRPr="000725BF">
        <w:t>ветственности по обязательствам;</w:t>
      </w:r>
    </w:p>
    <w:p w:rsidR="00512BC9" w:rsidRPr="000725BF" w:rsidRDefault="00512BC9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Взносов, перечисленных соответствующим Национальным объединением саморегулируемых организац</w:t>
      </w:r>
      <w:r w:rsidR="00206C5C" w:rsidRPr="000725BF">
        <w:t xml:space="preserve">ий в случае, предусмотренном ч. </w:t>
      </w:r>
      <w:r w:rsidRPr="000725BF">
        <w:t>16 ст.</w:t>
      </w:r>
      <w:r w:rsidR="00206C5C" w:rsidRPr="000725BF">
        <w:t> </w:t>
      </w:r>
      <w:r w:rsidRPr="000725BF">
        <w:t>55.16 Градостроительно</w:t>
      </w:r>
      <w:r w:rsidR="00765739" w:rsidRPr="000725BF">
        <w:t>го кодекса Российской Федерации;</w:t>
      </w:r>
    </w:p>
    <w:p w:rsidR="00512BC9" w:rsidRPr="000725BF" w:rsidRDefault="00512BC9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Доходов, полученных от размещения (инвестирования) средств Компенса</w:t>
      </w:r>
      <w:r w:rsidR="00765739" w:rsidRPr="000725BF">
        <w:t>ционного фонда возмещения вреда;</w:t>
      </w:r>
    </w:p>
    <w:p w:rsidR="00512BC9" w:rsidRPr="000725BF" w:rsidRDefault="00512BC9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Платежей, связанных с восполнением Компенсационного фонда возмещения вреда в случаях, предусмотренных </w:t>
      </w:r>
      <w:r w:rsidR="00765739" w:rsidRPr="000725BF">
        <w:t>Разделом 5 настоящего Положения;</w:t>
      </w:r>
    </w:p>
    <w:p w:rsidR="00334ACF" w:rsidRPr="000725BF" w:rsidRDefault="00477914" w:rsidP="006511C8">
      <w:pPr>
        <w:pStyle w:val="ad"/>
        <w:numPr>
          <w:ilvl w:val="2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Иных источников, предусмотренных законодательством Российской Федерации.</w:t>
      </w:r>
    </w:p>
    <w:p w:rsidR="00476D33" w:rsidRPr="000725BF" w:rsidRDefault="00476D33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lastRenderedPageBreak/>
        <w:t xml:space="preserve">Не допускается освобождение члена </w:t>
      </w:r>
      <w:r w:rsidR="00052233">
        <w:t>Союза</w:t>
      </w:r>
      <w:r w:rsidRPr="000725BF">
        <w:t xml:space="preserve"> от</w:t>
      </w:r>
      <w:r w:rsidR="00D80ABD" w:rsidRPr="000725BF">
        <w:t xml:space="preserve"> обязанности внесения взноса в К</w:t>
      </w:r>
      <w:r w:rsidRPr="000725BF">
        <w:t xml:space="preserve">омпенсационный фонд возмещения вреда, в том числе за </w:t>
      </w:r>
      <w:r w:rsidR="006002BA" w:rsidRPr="000725BF">
        <w:t>счёт</w:t>
      </w:r>
      <w:r w:rsidRPr="000725BF">
        <w:t xml:space="preserve"> его требований к </w:t>
      </w:r>
      <w:r w:rsidR="00BA789E">
        <w:t>Союзу</w:t>
      </w:r>
      <w:r w:rsidRPr="000725BF">
        <w:t>.</w:t>
      </w:r>
    </w:p>
    <w:p w:rsidR="00476D33" w:rsidRPr="000725BF" w:rsidRDefault="00476D33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Не допускается уплата взноса в компенсационный фонд возмещения вреда в рас</w:t>
      </w:r>
      <w:r w:rsidR="00A476AF">
        <w:t>сро</w:t>
      </w:r>
      <w:r w:rsidRPr="000725BF">
        <w:t>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случаев, установленных ч. 16 ст. 55.16 Градостроительного кодекса Российской Федерации.</w:t>
      </w:r>
    </w:p>
    <w:p w:rsidR="00476D33" w:rsidRPr="000725BF" w:rsidRDefault="00476D33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textAlignment w:val="top"/>
      </w:pPr>
      <w:r w:rsidRPr="000725BF">
        <w:t xml:space="preserve">Минимальный размер взноса в Компенсационный фонд возмещения вреда на одного члена </w:t>
      </w:r>
      <w:r w:rsidR="00052233">
        <w:t>Союза</w:t>
      </w:r>
      <w:r w:rsidRPr="000725BF">
        <w:t xml:space="preserve"> зависит от уровня ответственности и составляет:</w:t>
      </w:r>
    </w:p>
    <w:tbl>
      <w:tblPr>
        <w:tblStyle w:val="a8"/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02"/>
        <w:gridCol w:w="2264"/>
        <w:gridCol w:w="2268"/>
      </w:tblGrid>
      <w:tr w:rsidR="007D3056" w:rsidRPr="000725BF" w:rsidTr="0039329D">
        <w:tc>
          <w:tcPr>
            <w:tcW w:w="5102" w:type="dxa"/>
          </w:tcPr>
          <w:p w:rsidR="00227532" w:rsidRPr="000725BF" w:rsidRDefault="00227532" w:rsidP="000725BF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Стоимость работ</w:t>
            </w:r>
          </w:p>
          <w:p w:rsidR="007D3056" w:rsidRPr="000725BF" w:rsidRDefault="003F6AE4" w:rsidP="000725BF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по одному договору подряда</w:t>
            </w:r>
          </w:p>
        </w:tc>
        <w:tc>
          <w:tcPr>
            <w:tcW w:w="2264" w:type="dxa"/>
          </w:tcPr>
          <w:p w:rsidR="007D3056" w:rsidRPr="000725BF" w:rsidRDefault="003F6AE4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Минимальный взнос</w:t>
            </w:r>
          </w:p>
        </w:tc>
        <w:tc>
          <w:tcPr>
            <w:tcW w:w="2268" w:type="dxa"/>
          </w:tcPr>
          <w:p w:rsidR="007D3056" w:rsidRPr="000725BF" w:rsidRDefault="003F6AE4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Уровень ответственности</w:t>
            </w:r>
          </w:p>
        </w:tc>
      </w:tr>
      <w:tr w:rsidR="007D3056" w:rsidRPr="000725BF" w:rsidTr="0039329D">
        <w:tc>
          <w:tcPr>
            <w:tcW w:w="5102" w:type="dxa"/>
          </w:tcPr>
          <w:p w:rsidR="007D3056" w:rsidRPr="000725BF" w:rsidRDefault="00956DC6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0725BF">
              <w:t>Не превышает 25 млн. руб.</w:t>
            </w:r>
          </w:p>
        </w:tc>
        <w:tc>
          <w:tcPr>
            <w:tcW w:w="2264" w:type="dxa"/>
          </w:tcPr>
          <w:p w:rsidR="007D3056" w:rsidRPr="000725BF" w:rsidRDefault="00956DC6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455"/>
              <w:textAlignment w:val="top"/>
            </w:pPr>
            <w:r w:rsidRPr="000725BF">
              <w:t>50 тыс. руб.</w:t>
            </w:r>
          </w:p>
        </w:tc>
        <w:tc>
          <w:tcPr>
            <w:tcW w:w="2268" w:type="dxa"/>
          </w:tcPr>
          <w:p w:rsidR="007D3056" w:rsidRPr="000725BF" w:rsidRDefault="00956DC6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I</w:t>
            </w:r>
          </w:p>
        </w:tc>
      </w:tr>
      <w:tr w:rsidR="00211CE5" w:rsidRPr="000725BF" w:rsidTr="0039329D">
        <w:tc>
          <w:tcPr>
            <w:tcW w:w="5102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0725BF">
              <w:t>Не превышает 50 млн. руб.</w:t>
            </w:r>
          </w:p>
        </w:tc>
        <w:tc>
          <w:tcPr>
            <w:tcW w:w="2264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455"/>
              <w:textAlignment w:val="top"/>
            </w:pPr>
            <w:r w:rsidRPr="000725BF">
              <w:t>150 тыс. руб.</w:t>
            </w:r>
          </w:p>
        </w:tc>
        <w:tc>
          <w:tcPr>
            <w:tcW w:w="2268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II</w:t>
            </w:r>
          </w:p>
        </w:tc>
      </w:tr>
      <w:tr w:rsidR="00211CE5" w:rsidRPr="000725BF" w:rsidTr="0039329D">
        <w:tc>
          <w:tcPr>
            <w:tcW w:w="5102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0725BF">
              <w:t>Не превышает 300 млн. руб.</w:t>
            </w:r>
          </w:p>
        </w:tc>
        <w:tc>
          <w:tcPr>
            <w:tcW w:w="2264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455"/>
              <w:textAlignment w:val="top"/>
            </w:pPr>
            <w:r w:rsidRPr="000725BF">
              <w:t>500 тыс. руб.</w:t>
            </w:r>
          </w:p>
        </w:tc>
        <w:tc>
          <w:tcPr>
            <w:tcW w:w="2268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III</w:t>
            </w:r>
          </w:p>
        </w:tc>
      </w:tr>
      <w:tr w:rsidR="00211CE5" w:rsidRPr="000725BF" w:rsidTr="0039329D">
        <w:tc>
          <w:tcPr>
            <w:tcW w:w="5102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textAlignment w:val="top"/>
            </w:pPr>
            <w:r w:rsidRPr="000725BF">
              <w:t>Составляет 300 млн. руб. и более</w:t>
            </w:r>
          </w:p>
        </w:tc>
        <w:tc>
          <w:tcPr>
            <w:tcW w:w="2264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ind w:left="455"/>
              <w:textAlignment w:val="top"/>
            </w:pPr>
            <w:r w:rsidRPr="000725BF">
              <w:t>1 млн. руб.</w:t>
            </w:r>
          </w:p>
        </w:tc>
        <w:tc>
          <w:tcPr>
            <w:tcW w:w="2268" w:type="dxa"/>
          </w:tcPr>
          <w:p w:rsidR="00211CE5" w:rsidRPr="000725BF" w:rsidRDefault="00211CE5" w:rsidP="00227532">
            <w:pPr>
              <w:pStyle w:val="ad"/>
              <w:tabs>
                <w:tab w:val="left" w:pos="1276"/>
              </w:tabs>
              <w:spacing w:before="0" w:beforeAutospacing="0" w:after="0" w:afterAutospacing="0"/>
              <w:jc w:val="center"/>
              <w:textAlignment w:val="top"/>
            </w:pPr>
            <w:r w:rsidRPr="000725BF">
              <w:t>I</w:t>
            </w:r>
            <w:r w:rsidRPr="000725BF">
              <w:rPr>
                <w:lang w:val="en-US"/>
              </w:rPr>
              <w:t>V</w:t>
            </w:r>
          </w:p>
        </w:tc>
      </w:tr>
    </w:tbl>
    <w:p w:rsidR="00476D33" w:rsidRPr="000725BF" w:rsidRDefault="00165A25" w:rsidP="006511C8">
      <w:pPr>
        <w:pStyle w:val="ad"/>
        <w:numPr>
          <w:ilvl w:val="1"/>
          <w:numId w:val="34"/>
        </w:numPr>
        <w:tabs>
          <w:tab w:val="left" w:pos="1276"/>
        </w:tabs>
        <w:spacing w:before="120" w:beforeAutospacing="0" w:after="0" w:afterAutospacing="0"/>
        <w:ind w:left="0" w:firstLine="709"/>
        <w:jc w:val="both"/>
        <w:textAlignment w:val="top"/>
      </w:pPr>
      <w:r w:rsidRPr="000725BF">
        <w:t>Оплата взносов в Компенсационный фонд возмещения в</w:t>
      </w:r>
      <w:r w:rsidR="00E2224B">
        <w:t>реда осуществляется в рублях на</w:t>
      </w:r>
      <w:r w:rsidRPr="000725BF">
        <w:t xml:space="preserve"> </w:t>
      </w:r>
      <w:r w:rsidR="006002BA" w:rsidRPr="000725BF">
        <w:t>счёт</w:t>
      </w:r>
      <w:r w:rsidRPr="000725BF">
        <w:t xml:space="preserve"> </w:t>
      </w:r>
      <w:r w:rsidR="00052233">
        <w:t>Союза</w:t>
      </w:r>
      <w:r w:rsidRPr="000725BF">
        <w:t>, специально открытый для целей зачисления целевых взносов.</w:t>
      </w:r>
    </w:p>
    <w:p w:rsidR="00476D33" w:rsidRPr="000725BF" w:rsidRDefault="00165A25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Если член </w:t>
      </w:r>
      <w:r w:rsidR="00052233">
        <w:t>Союза</w:t>
      </w:r>
      <w:r w:rsidRPr="000725BF">
        <w:t xml:space="preserve"> планирует увеличить уровень ответственности, он доплачивает в Компенсационный фонд возмещения вреда разницу между уплаченным ранее взносом и</w:t>
      </w:r>
      <w:r w:rsidR="00BA789E">
        <w:t xml:space="preserve"> размером взноса, установленным</w:t>
      </w:r>
      <w:r w:rsidRPr="000725BF">
        <w:t xml:space="preserve"> в </w:t>
      </w:r>
      <w:r w:rsidR="00BA789E">
        <w:t>Союзе для заявленного</w:t>
      </w:r>
      <w:r w:rsidRPr="000725BF">
        <w:t xml:space="preserve"> уровня ответственности.</w:t>
      </w:r>
    </w:p>
    <w:p w:rsidR="00476D33" w:rsidRPr="000725BF" w:rsidRDefault="00165A25" w:rsidP="00297018">
      <w:pPr>
        <w:pStyle w:val="ad"/>
        <w:tabs>
          <w:tab w:val="left" w:pos="1276"/>
        </w:tabs>
        <w:spacing w:before="0" w:beforeAutospacing="0" w:after="0" w:afterAutospacing="0"/>
        <w:ind w:firstLine="709"/>
        <w:jc w:val="both"/>
        <w:textAlignment w:val="top"/>
      </w:pPr>
      <w:r w:rsidRPr="000725BF">
        <w:t xml:space="preserve">Член </w:t>
      </w:r>
      <w:r w:rsidR="00052233">
        <w:t>Союза</w:t>
      </w:r>
      <w:r w:rsidRPr="000725BF">
        <w:t xml:space="preserve"> направляет в </w:t>
      </w:r>
      <w:r w:rsidR="00BA789E">
        <w:t>Союз</w:t>
      </w:r>
      <w:r w:rsidRPr="000725BF">
        <w:t xml:space="preserve"> уведомление о необходимости увеличить уровень ответственности до соответствующего уровня. Доплата взноса в Компенсационный фонд возмещения вреда производится на основании выставленного </w:t>
      </w:r>
      <w:r w:rsidR="00BA789E">
        <w:t>Союзом</w:t>
      </w:r>
      <w:r w:rsidRPr="000725BF">
        <w:t xml:space="preserve"> сч</w:t>
      </w:r>
      <w:r w:rsidR="00733E17" w:rsidRPr="000725BF">
        <w:t>ё</w:t>
      </w:r>
      <w:r w:rsidRPr="000725BF">
        <w:t>та.</w:t>
      </w:r>
    </w:p>
    <w:p w:rsidR="00165A25" w:rsidRPr="000725BF" w:rsidRDefault="00165A25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Лицу, прекратившему членство в </w:t>
      </w:r>
      <w:r w:rsidR="00BA789E">
        <w:t>Союзе</w:t>
      </w:r>
      <w:r w:rsidRPr="000725BF">
        <w:t xml:space="preserve">, уплаченный взнос в Компенсационный фонд возмещения вреда </w:t>
      </w:r>
      <w:r w:rsidR="00052233">
        <w:t>Союза</w:t>
      </w:r>
      <w:r w:rsidRPr="000725BF">
        <w:t xml:space="preserve"> не возвращается, </w:t>
      </w:r>
      <w:bookmarkStart w:id="4" w:name="OLE_LINK15"/>
      <w:bookmarkStart w:id="5" w:name="OLE_LINK16"/>
      <w:r w:rsidRPr="000725BF">
        <w:t xml:space="preserve">если иное не </w:t>
      </w:r>
      <w:r w:rsidR="00A476AF">
        <w:t xml:space="preserve">будет </w:t>
      </w:r>
      <w:r w:rsidRPr="000725BF">
        <w:t>предусмотрено действующим законодательством Российской Федерации.</w:t>
      </w:r>
    </w:p>
    <w:bookmarkEnd w:id="4"/>
    <w:bookmarkEnd w:id="5"/>
    <w:p w:rsidR="00297018" w:rsidRPr="000725BF" w:rsidRDefault="00297018" w:rsidP="006511C8">
      <w:pPr>
        <w:pStyle w:val="ad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Установление размеров взносов в Компенсационный фонд возмещения вреда и порядок формирования такого компенсационного фонда относится к исключительной компетенции Общего собрания членов </w:t>
      </w:r>
      <w:r w:rsidR="00052233">
        <w:t>Союза</w:t>
      </w:r>
      <w:r w:rsidRPr="000725BF">
        <w:t>.</w:t>
      </w:r>
    </w:p>
    <w:p w:rsidR="00076719" w:rsidRPr="000725BF" w:rsidRDefault="00165A25" w:rsidP="00B04E67">
      <w:pPr>
        <w:pStyle w:val="1"/>
        <w:rPr>
          <w:szCs w:val="24"/>
        </w:rPr>
      </w:pPr>
      <w:bookmarkStart w:id="6" w:name="_Toc505587683"/>
      <w:r w:rsidRPr="000725BF">
        <w:rPr>
          <w:szCs w:val="24"/>
        </w:rPr>
        <w:t xml:space="preserve">Размещение средств </w:t>
      </w:r>
      <w:r w:rsidR="00BA789E" w:rsidRPr="000725BF">
        <w:t>Компенсационного фонда возмещения вреда</w:t>
      </w:r>
      <w:bookmarkEnd w:id="6"/>
    </w:p>
    <w:p w:rsidR="00076719" w:rsidRPr="000725BF" w:rsidRDefault="00165A25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Средства Компенсационного фонда возмещения вреда </w:t>
      </w:r>
      <w:r w:rsidR="00052233">
        <w:t>Союза</w:t>
      </w:r>
      <w:r w:rsidRPr="000725BF">
        <w:t xml:space="preserve"> размещаются на специальных банковских счетах, открытых в российских кредитных организациях (</w:t>
      </w:r>
      <w:r w:rsidR="00486CC3" w:rsidRPr="000725BF">
        <w:t>д</w:t>
      </w:r>
      <w:r w:rsidRPr="000725BF">
        <w:t>алее – Кредитная организация), соответствующих требованиям, установленным Правительством Российской Федерации.</w:t>
      </w:r>
    </w:p>
    <w:p w:rsidR="00036376" w:rsidRPr="000725BF" w:rsidRDefault="00486CC3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Кредитная организация в порядке, установленном банковскими правилами и договором специального банковского сч</w:t>
      </w:r>
      <w:r w:rsidR="00733E17" w:rsidRPr="000725BF">
        <w:t>ё</w:t>
      </w:r>
      <w:r w:rsidRPr="000725BF">
        <w:t xml:space="preserve">та, открывает </w:t>
      </w:r>
      <w:r w:rsidR="0039279A">
        <w:t>Союзу</w:t>
      </w:r>
      <w:r w:rsidRPr="000725BF">
        <w:t xml:space="preserve"> специальный банковский счет в соответствии с Гражданским кодексом Российской Федерации и с уч</w:t>
      </w:r>
      <w:r w:rsidR="00733E17" w:rsidRPr="000725BF">
        <w:t>ё</w:t>
      </w:r>
      <w:r w:rsidRPr="000725BF">
        <w:t xml:space="preserve">том особенностей, установленных Градостроительным кодексом Российской Федерации. </w:t>
      </w:r>
      <w:r w:rsidR="00F040D3" w:rsidRPr="000725BF">
        <w:t xml:space="preserve">Специальный банковский счёт для размещения средств Компенсационного фонда возмещения вреда открывается отдельно. </w:t>
      </w:r>
      <w:r w:rsidRPr="000725BF">
        <w:t>Договор специального банковского сч</w:t>
      </w:r>
      <w:r w:rsidR="006757C6" w:rsidRPr="000725BF">
        <w:t>ё</w:t>
      </w:r>
      <w:r w:rsidRPr="000725BF">
        <w:t>та является бес</w:t>
      </w:r>
      <w:r w:rsidR="00E2224B">
        <w:t>сро</w:t>
      </w:r>
      <w:r w:rsidRPr="000725BF">
        <w:t>чным.</w:t>
      </w:r>
    </w:p>
    <w:p w:rsidR="00076719" w:rsidRPr="000725BF" w:rsidRDefault="00486CC3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Средства Компенсационного фонда возмещения вреда, внес</w:t>
      </w:r>
      <w:r w:rsidR="006757C6" w:rsidRPr="000725BF">
        <w:t>ё</w:t>
      </w:r>
      <w:r w:rsidRPr="000725BF">
        <w:t>нные на специальные банковские счета, используются на цели и в случаях, которые указаны в части 4 статьи 55.16 Градостроительного кодекса Российской Федерации.</w:t>
      </w:r>
    </w:p>
    <w:p w:rsidR="00486CC3" w:rsidRPr="000725BF" w:rsidRDefault="00486CC3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Права на средства Компенсационного фонда возмещения вреда, размещ</w:t>
      </w:r>
      <w:r w:rsidR="00B902AB" w:rsidRPr="000725BF">
        <w:t>ё</w:t>
      </w:r>
      <w:r w:rsidRPr="000725BF">
        <w:t>нные на специальных банковских счетах, принадлежат владельцу сч</w:t>
      </w:r>
      <w:r w:rsidR="00B902AB" w:rsidRPr="000725BF">
        <w:t>ё</w:t>
      </w:r>
      <w:r w:rsidRPr="000725BF">
        <w:t>та. Основания и порядок передачи таких прав устанавливается Градостроительным кодексом Российской Федерации.</w:t>
      </w:r>
    </w:p>
    <w:p w:rsidR="00486CC3" w:rsidRPr="000725BF" w:rsidRDefault="00486CC3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lastRenderedPageBreak/>
        <w:t>Одним из существенных условий договора специального банковского сч</w:t>
      </w:r>
      <w:r w:rsidR="00B902AB" w:rsidRPr="000725BF">
        <w:t>ё</w:t>
      </w:r>
      <w:r w:rsidRPr="000725BF">
        <w:t xml:space="preserve">та является согласие </w:t>
      </w:r>
      <w:r w:rsidR="00052233">
        <w:t>Союза</w:t>
      </w:r>
      <w:r w:rsidRPr="000725BF">
        <w:t xml:space="preserve"> на предоставление кредитной организацией, в которой открыт специальный банковский сч</w:t>
      </w:r>
      <w:r w:rsidR="00B902AB" w:rsidRPr="000725BF">
        <w:t>ё</w:t>
      </w:r>
      <w:r w:rsidRPr="000725BF">
        <w:t xml:space="preserve">т, по запросу органа надзора за саморегулируемыми организациями информации о выплатах из средств Компенсационного фонда возмещения вреда </w:t>
      </w:r>
      <w:r w:rsidR="00052233">
        <w:t>Союза</w:t>
      </w:r>
      <w:r w:rsidRPr="000725BF">
        <w:t>, об остатке средств на специальном сч</w:t>
      </w:r>
      <w:r w:rsidR="00B902AB" w:rsidRPr="000725BF">
        <w:t>ё</w:t>
      </w:r>
      <w:r w:rsidRPr="000725BF">
        <w:t>те, а также о средствах Компенсационного фонда возмещения вреда, размещ</w:t>
      </w:r>
      <w:r w:rsidR="00B902AB" w:rsidRPr="000725BF">
        <w:t>ё</w:t>
      </w:r>
      <w:r w:rsidRPr="000725BF">
        <w:t xml:space="preserve">нных во вкладах (депозитах) и в иных финансовых активах </w:t>
      </w:r>
      <w:r w:rsidR="00052233">
        <w:t>Союза</w:t>
      </w:r>
      <w:r w:rsidRPr="000725BF">
        <w:t>, по форме, установленной Банком России.</w:t>
      </w:r>
    </w:p>
    <w:p w:rsidR="00DC3A9F" w:rsidRDefault="00DC3A9F" w:rsidP="00830301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</w:t>
      </w:r>
      <w:r w:rsidR="00B44E6B" w:rsidRPr="00B44E6B">
        <w:t>установлены Постановлением Правительства Р</w:t>
      </w:r>
      <w:r w:rsidR="007369B6">
        <w:t xml:space="preserve">оссийской </w:t>
      </w:r>
      <w:r w:rsidR="00B44E6B" w:rsidRPr="00B44E6B">
        <w:t>Ф</w:t>
      </w:r>
      <w:r w:rsidR="007369B6">
        <w:t>едерации</w:t>
      </w:r>
      <w:r w:rsidR="00B44E6B" w:rsidRPr="00B44E6B">
        <w:t xml:space="preserve"> от 19.04.2017 г. № 469 «Об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(далее - Постановление Правитель</w:t>
      </w:r>
      <w:r w:rsidR="007369B6">
        <w:t>ства от 19.04.2017</w:t>
      </w:r>
      <w:r w:rsidR="00B44E6B">
        <w:t>г. № 469)</w:t>
      </w:r>
      <w:r w:rsidRPr="000725BF">
        <w:t xml:space="preserve">. Размещение и (или) инвестирование средств Компенсационного фонда возмещения вреда осуществляется при условии, что </w:t>
      </w:r>
      <w:r w:rsidR="00E2224B">
        <w:t>сро</w:t>
      </w:r>
      <w:r w:rsidRPr="000725BF">
        <w:t>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6860B5" w:rsidRPr="00830301" w:rsidRDefault="006860B5" w:rsidP="00830301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b/>
          <w:bCs/>
          <w:vanish/>
          <w:kern w:val="36"/>
          <w:szCs w:val="48"/>
        </w:rPr>
      </w:pPr>
      <w:r>
        <w:t>В соответствии с</w:t>
      </w:r>
      <w:r w:rsidR="007369B6">
        <w:t xml:space="preserve"> Постановлением Правительства</w:t>
      </w:r>
      <w:r>
        <w:t xml:space="preserve"> от 19.04.2017 г. № 469 правила, порядок и условия размещения</w:t>
      </w:r>
      <w:r w:rsidR="00830301">
        <w:t xml:space="preserve"> и (или) инвестирования средств </w:t>
      </w:r>
      <w:r w:rsidR="008D15CC">
        <w:t>К</w:t>
      </w:r>
      <w:r>
        <w:t>омпенсационного ф</w:t>
      </w:r>
      <w:r w:rsidR="00830301">
        <w:t>онда возмещения вреда Союза</w:t>
      </w:r>
      <w:r>
        <w:t xml:space="preserve"> следующие:</w:t>
      </w:r>
    </w:p>
    <w:p w:rsidR="008A54A3" w:rsidRDefault="008A54A3" w:rsidP="0083553F">
      <w:pPr>
        <w:pStyle w:val="ad"/>
        <w:spacing w:before="0" w:beforeAutospacing="0" w:after="0" w:afterAutospacing="0"/>
        <w:ind w:firstLine="567"/>
        <w:jc w:val="both"/>
        <w:textAlignment w:val="top"/>
        <w:rPr>
          <w:b/>
        </w:rPr>
      </w:pPr>
    </w:p>
    <w:p w:rsidR="0083553F" w:rsidRDefault="00830301" w:rsidP="0083553F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830301">
        <w:rPr>
          <w:b/>
        </w:rPr>
        <w:t>3.7.1.</w:t>
      </w:r>
      <w:r>
        <w:t xml:space="preserve"> </w:t>
      </w:r>
      <w:r w:rsidR="006860B5">
        <w:t>Сред</w:t>
      </w:r>
      <w:r w:rsidR="008D15CC">
        <w:t>ства К</w:t>
      </w:r>
      <w:r w:rsidR="006860B5">
        <w:t>омпенсационного ф</w:t>
      </w:r>
      <w:r w:rsidR="0083553F">
        <w:t>онда возмещения вреда Союза</w:t>
      </w:r>
      <w:r w:rsidR="006860B5">
        <w:t xml:space="preserve"> могут размещаться в кредитных организациях, соответствующих требованиям, </w:t>
      </w:r>
      <w:r w:rsidR="007369B6">
        <w:t>установленным П</w:t>
      </w:r>
      <w:r w:rsidR="006860B5">
        <w:t xml:space="preserve">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9"/>
          <w:attr w:name="Day" w:val="27"/>
          <w:attr w:name="Year" w:val="2016"/>
        </w:smartTagPr>
        <w:r w:rsidR="006860B5">
          <w:t xml:space="preserve">27 сентября </w:t>
        </w:r>
        <w:smartTag w:uri="urn:schemas-microsoft-com:office:smarttags" w:element="metricconverter">
          <w:smartTagPr>
            <w:attr w:name="ProductID" w:val="2016 г"/>
          </w:smartTagPr>
          <w:r w:rsidR="006860B5">
            <w:t>2016 г</w:t>
          </w:r>
        </w:smartTag>
        <w:r w:rsidR="006860B5">
          <w:t>.</w:t>
        </w:r>
      </w:smartTag>
      <w:r w:rsidR="006860B5">
        <w:t xml:space="preserve">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8A54A3" w:rsidRPr="008A54A3" w:rsidRDefault="008A54A3" w:rsidP="008A54A3">
      <w:pPr>
        <w:pStyle w:val="ad"/>
        <w:spacing w:before="0" w:beforeAutospacing="0" w:after="0" w:afterAutospacing="0"/>
        <w:ind w:firstLine="567"/>
        <w:jc w:val="both"/>
        <w:textAlignment w:val="top"/>
        <w:rPr>
          <w:bCs/>
          <w:vanish/>
          <w:kern w:val="36"/>
          <w:szCs w:val="48"/>
        </w:rPr>
      </w:pPr>
      <w:r w:rsidRPr="008A54A3">
        <w:rPr>
          <w:b/>
        </w:rPr>
        <w:t xml:space="preserve">3.7.2. </w:t>
      </w:r>
      <w:r w:rsidR="00DB70CC">
        <w:t>Средства К</w:t>
      </w:r>
      <w:r w:rsidR="006860B5" w:rsidRPr="008A54A3">
        <w:t>омпенсационного ф</w:t>
      </w:r>
      <w:r w:rsidR="0083553F" w:rsidRPr="008A54A3">
        <w:t>онда возмещения вреда Союза</w:t>
      </w:r>
      <w:r w:rsidR="006860B5" w:rsidRPr="008A54A3">
        <w:t xml:space="preserve"> в целях сохранения и увеличения их размера при наличии соответствующего ре</w:t>
      </w:r>
      <w:r w:rsidR="0083553F" w:rsidRPr="008A54A3">
        <w:t>шения общего собрания членов Союза</w:t>
      </w:r>
      <w:r w:rsidR="006860B5" w:rsidRPr="008A54A3">
        <w:t xml:space="preserve"> размещаются только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</w:t>
      </w:r>
      <w:r w:rsidR="0083553F" w:rsidRPr="008A54A3">
        <w:t>кодексом Российской Федерации и</w:t>
      </w:r>
      <w:r w:rsidR="007369B6">
        <w:t xml:space="preserve"> Постановлением Правительства</w:t>
      </w:r>
      <w:r w:rsidR="006860B5" w:rsidRPr="008A54A3">
        <w:t xml:space="preserve"> от 19.04.2017 г. № 469,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фонда.</w:t>
      </w:r>
      <w:r w:rsidR="00DB70CC">
        <w:t xml:space="preserve"> </w:t>
      </w:r>
    </w:p>
    <w:p w:rsidR="0083553F" w:rsidRDefault="0083553F" w:rsidP="0083553F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8A54A3">
        <w:rPr>
          <w:b/>
          <w:bCs/>
          <w:vanish/>
          <w:kern w:val="36"/>
          <w:szCs w:val="48"/>
        </w:rPr>
        <w:t>3.7.3.</w:t>
      </w:r>
      <w:r w:rsidRPr="008A54A3">
        <w:rPr>
          <w:bCs/>
          <w:vanish/>
          <w:kern w:val="36"/>
          <w:szCs w:val="48"/>
        </w:rPr>
        <w:t xml:space="preserve"> </w:t>
      </w:r>
      <w:r w:rsidR="006860B5" w:rsidRPr="008A54A3">
        <w:t>Лимит</w:t>
      </w:r>
      <w:r w:rsidR="00DB70CC">
        <w:t xml:space="preserve"> размещения средств К</w:t>
      </w:r>
      <w:r w:rsidR="006860B5">
        <w:t xml:space="preserve">омпенсационного фонда </w:t>
      </w:r>
      <w:r>
        <w:t>возмещения вреда Союза</w:t>
      </w:r>
      <w:r w:rsidR="006860B5"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Федерации.</w:t>
      </w:r>
    </w:p>
    <w:p w:rsidR="0083553F" w:rsidRDefault="0083553F" w:rsidP="0083553F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8A54A3">
        <w:rPr>
          <w:b/>
        </w:rPr>
        <w:t>3.7.4.</w:t>
      </w:r>
      <w:r>
        <w:t xml:space="preserve"> </w:t>
      </w:r>
      <w:r w:rsidR="006860B5">
        <w:t>Договор, на основании</w:t>
      </w:r>
      <w:r w:rsidR="00DB70CC">
        <w:t xml:space="preserve"> которого размещаются средства К</w:t>
      </w:r>
      <w:r w:rsidR="006860B5">
        <w:t xml:space="preserve">омпенсационного фонда возмещения вреда </w:t>
      </w:r>
      <w:r>
        <w:t>Союза</w:t>
      </w:r>
      <w:r w:rsidR="006860B5">
        <w:t xml:space="preserve">, в том числе должен содержать </w:t>
      </w:r>
      <w:r>
        <w:t>следующие существенные условия:</w:t>
      </w:r>
    </w:p>
    <w:p w:rsidR="006E1127" w:rsidRDefault="006860B5" w:rsidP="006E1127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 xml:space="preserve">а) предоставляется возможность досрочного расторжения </w:t>
      </w:r>
      <w:r w:rsidR="0083553F">
        <w:t>Союзом</w:t>
      </w:r>
      <w:r>
        <w:t xml:space="preserve"> в одностороннем порядке договора и зачисления средс</w:t>
      </w:r>
      <w:r w:rsidR="00DB70CC">
        <w:t>тв К</w:t>
      </w:r>
      <w:r>
        <w:t xml:space="preserve">омпенсационного фонда возмещения вреда </w:t>
      </w:r>
      <w:r w:rsidR="0083553F">
        <w:t>Союза</w:t>
      </w:r>
      <w:r>
        <w:t xml:space="preserve"> и процентов на сумму депозита на специальный банковский счет не позднее одного рабочего дня со дня предъявления </w:t>
      </w:r>
      <w:r w:rsidR="006E1127">
        <w:t>Союзом</w:t>
      </w:r>
      <w:r>
        <w:t xml:space="preserve"> к кредитной организации требования досрочного расторжения до</w:t>
      </w:r>
      <w:r w:rsidR="006E1127">
        <w:t>говора по следующим основаниям:</w:t>
      </w:r>
    </w:p>
    <w:p w:rsidR="006860B5" w:rsidRDefault="006860B5" w:rsidP="006E1127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- ос</w:t>
      </w:r>
      <w:r w:rsidR="00DB70CC">
        <w:t>уществление выплаты из средств К</w:t>
      </w:r>
      <w:r>
        <w:t xml:space="preserve">омпенсационного фонда возмещения вреда в результате наступления солидарной ответственности </w:t>
      </w:r>
      <w:r w:rsidR="006E1127">
        <w:t xml:space="preserve">Союза </w:t>
      </w:r>
      <w:r>
        <w:t>в случаях, предусмотренных статьей 60 Градостроительного кодекса Российской Федерации;</w:t>
      </w:r>
    </w:p>
    <w:p w:rsidR="006E1127" w:rsidRDefault="006860B5" w:rsidP="006E1127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lastRenderedPageBreak/>
        <w:t>- несоответствие кредитной организации положени</w:t>
      </w:r>
      <w:r w:rsidR="006E1127">
        <w:t>ям, предусмотренным пунктом 3.7.1. настоящего Положения;</w:t>
      </w:r>
    </w:p>
    <w:p w:rsidR="006860B5" w:rsidRDefault="006860B5" w:rsidP="006E1127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- применение Центральным банком Российской Федерации к кредитной организации мер, предусмотренных пунктами 3 и 4 части 2 статьи 74 Федерального закона от 10.07.2002 г. № 86-ФЗ «О Центральном банке Российской Федерации (Банке России)»;</w:t>
      </w:r>
    </w:p>
    <w:p w:rsidR="006860B5" w:rsidRDefault="006860B5" w:rsidP="006E1127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б) предоставляется возможность досрочного расторжения кредитной организацией в одностороннем порядке</w:t>
      </w:r>
      <w:r w:rsidR="00DB70CC">
        <w:t xml:space="preserve"> договора и зачисления средств К</w:t>
      </w:r>
      <w:r>
        <w:t xml:space="preserve">омпенсационного фонда возмещения вреда </w:t>
      </w:r>
      <w:r w:rsidR="006E1127">
        <w:t>Союза</w:t>
      </w:r>
      <w:r>
        <w:t xml:space="preserve"> и процентов на сумму депозита </w:t>
      </w:r>
      <w:r w:rsidR="00DB70CC">
        <w:t xml:space="preserve">на специальный банковский счет </w:t>
      </w:r>
      <w:r>
        <w:t>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</w:t>
      </w:r>
      <w:r w:rsidR="006E1127">
        <w:t>т</w:t>
      </w:r>
      <w:r w:rsidR="00DB70CC">
        <w:t>ации</w:t>
      </w:r>
      <w:r w:rsidR="006E1127">
        <w:t>, членом которого являлся</w:t>
      </w:r>
      <w:r>
        <w:t xml:space="preserve"> </w:t>
      </w:r>
      <w:r w:rsidR="006E1127">
        <w:t>Союз</w:t>
      </w:r>
      <w:r>
        <w:t>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 частью 4 статьи 3.3 Федерального закона «О введении в действие Градостроительного кодекса Российской Федерации», требования данного Национального объединения саморегулируемых организаций о переводе на его специ</w:t>
      </w:r>
      <w:r w:rsidR="00DB70CC">
        <w:t>альный банковский счет средств К</w:t>
      </w:r>
      <w:r>
        <w:t xml:space="preserve">омпенсационного фонда возмещения вреда </w:t>
      </w:r>
      <w:r w:rsidR="006E1127">
        <w:t>Союза, сведения о котором</w:t>
      </w:r>
      <w:r>
        <w:t xml:space="preserve"> исключены из государственного реестра саморегулируемых организаций;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в) срок действия договора не превышает один год;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 xml:space="preserve">г) возврат суммы депозита и уплата процентов на сумму депозита производится кредитной организацией на специальный банковский счет </w:t>
      </w:r>
      <w:r w:rsidR="008A54A3">
        <w:t>Союза</w:t>
      </w:r>
      <w:r>
        <w:t xml:space="preserve"> н</w:t>
      </w:r>
      <w:r w:rsidR="00DB70CC">
        <w:t>е позднее дня возврата средств К</w:t>
      </w:r>
      <w:r>
        <w:t xml:space="preserve">омпенсационного фонда возмещения вреда </w:t>
      </w:r>
      <w:r w:rsidR="008A54A3">
        <w:t>Союза</w:t>
      </w:r>
      <w:r>
        <w:t>, установленного договором, либо не позднее дня возврата средств такого компенсационного фонда по иным основаниям, установленным Постановлением Правительства РФ от 19.04.2017 г. № 469;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 xml:space="preserve">д) обязательства кредитной организации по возврату </w:t>
      </w:r>
      <w:r w:rsidR="008A54A3">
        <w:t>Союзу</w:t>
      </w:r>
      <w:r>
        <w:t xml:space="preserve"> средств компенсационного фонда возмещения вреда </w:t>
      </w:r>
      <w:r w:rsidR="008A54A3">
        <w:t>Союза</w:t>
      </w:r>
      <w: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</w:r>
      <w:r w:rsidR="008A54A3">
        <w:t>Союза</w:t>
      </w:r>
      <w:r>
        <w:t>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>е) частичный возврат кредитной организацией суммы депозита по договору не допускается;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8A54A3">
        <w:t>Союзу</w:t>
      </w:r>
      <w:r>
        <w:t xml:space="preserve">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договору;</w:t>
      </w:r>
    </w:p>
    <w:p w:rsidR="006860B5" w:rsidRDefault="006860B5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>
        <w:t xml:space="preserve">з) неустойка (пеня) зачисляется кредитной организацией на специальный банковский счет </w:t>
      </w:r>
      <w:r w:rsidR="008A54A3">
        <w:t>Союза</w:t>
      </w:r>
      <w:r>
        <w:t>.</w:t>
      </w:r>
    </w:p>
    <w:p w:rsidR="006860B5" w:rsidRDefault="008A54A3" w:rsidP="008A54A3">
      <w:pPr>
        <w:pStyle w:val="ad"/>
        <w:spacing w:before="0" w:beforeAutospacing="0" w:after="0" w:afterAutospacing="0"/>
        <w:ind w:firstLine="567"/>
        <w:jc w:val="both"/>
        <w:textAlignment w:val="top"/>
      </w:pPr>
      <w:r w:rsidRPr="008B40BC">
        <w:rPr>
          <w:b/>
        </w:rPr>
        <w:t>3.7</w:t>
      </w:r>
      <w:r w:rsidR="006860B5" w:rsidRPr="008B40BC">
        <w:rPr>
          <w:b/>
        </w:rPr>
        <w:t>.5.</w:t>
      </w:r>
      <w:r w:rsidR="006860B5">
        <w:t xml:space="preserve"> Приобретение </w:t>
      </w:r>
      <w:r w:rsidR="008B40BC">
        <w:t>Союзом</w:t>
      </w:r>
      <w:r w:rsidR="008D15CC">
        <w:t xml:space="preserve"> за счет средств К</w:t>
      </w:r>
      <w:r w:rsidR="006860B5">
        <w:t>омпенсационного фонда возмещения вреда депозитных сертификатов кредитной организации не допускается.</w:t>
      </w:r>
    </w:p>
    <w:p w:rsidR="006860B5" w:rsidRPr="000725BF" w:rsidRDefault="006860B5" w:rsidP="008A54A3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>
        <w:t xml:space="preserve">При исключении </w:t>
      </w:r>
      <w:r w:rsidR="008D15CC">
        <w:t>Союза</w:t>
      </w:r>
      <w:r>
        <w:t xml:space="preserve"> из государственного реестра саморегулируемых организаций в случае, установленном частью 3 статьи 3.3 Федерального закона от 29 декабря 2004 года № 191-ФЗ «О введении в действие Градостроительного Кодекса Российской Федерации», права владельца счета,</w:t>
      </w:r>
      <w:r w:rsidR="008D15CC">
        <w:t xml:space="preserve"> на котором размещены средства Компенсационного фонда Союза, переходят к </w:t>
      </w:r>
      <w:r>
        <w:t>Национальному объединению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</w:t>
      </w:r>
      <w:r w:rsidR="008D15CC">
        <w:t>дготовку проектной документации, членом которого являлся Союз</w:t>
      </w:r>
      <w:r>
        <w:t xml:space="preserve">. Индивидуальный предприниматель или юридическое лицо  - члены </w:t>
      </w:r>
      <w:r w:rsidR="008D15CC">
        <w:t>Союза</w:t>
      </w:r>
      <w:r>
        <w:t xml:space="preserve"> при </w:t>
      </w:r>
      <w:r>
        <w:lastRenderedPageBreak/>
        <w:t xml:space="preserve">исключении </w:t>
      </w:r>
      <w:r w:rsidR="008D15CC">
        <w:t>Союза</w:t>
      </w:r>
      <w:r>
        <w:t xml:space="preserve"> из государственного реестра саморегулируемых организаций в случае, установленном частью 3 статьи  3.3 Федерального закона № 191-ФЗ, и при принятии таких индивидуального предпринимателя или юридического лица в члены другой саморегулируемой организации, соответствующей требованиям, установленным частями 1 - 4 статьи 55.4 Градостроительного кодекса Российской Федерации, вправе обратиться в такое Национальное объединение саморегулируемых организаций с заявлением о перечислении зачисленных на счет такого Нац</w:t>
      </w:r>
      <w:r w:rsidR="008D15CC">
        <w:t>ионального объединения средств К</w:t>
      </w:r>
      <w:r>
        <w:t xml:space="preserve">омпенсационного фонда </w:t>
      </w:r>
      <w:r w:rsidR="008D15CC">
        <w:t>Союза, сведения о котором</w:t>
      </w:r>
      <w:r>
        <w:t xml:space="preserve"> исключены из государственного реестра, на счет саморегулируемой организации, в члены которой приняты такие индивидуальный предприниматель или юридическое лицо.</w:t>
      </w:r>
    </w:p>
    <w:p w:rsidR="00DB5B79" w:rsidRPr="000725BF" w:rsidRDefault="00DB5B79" w:rsidP="006511C8">
      <w:pPr>
        <w:pStyle w:val="ad"/>
        <w:numPr>
          <w:ilvl w:val="1"/>
          <w:numId w:val="43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В случаях, порядке и на условиях, которые устанавливаются Правительством Российской Федерации, средства Компенсационного фонда возмещения вреда </w:t>
      </w:r>
      <w:r w:rsidR="00052233">
        <w:t>Союза</w:t>
      </w:r>
      <w:r w:rsidRPr="000725BF"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3218D2" w:rsidRPr="000725BF" w:rsidRDefault="00DB5B79" w:rsidP="00B04E67">
      <w:pPr>
        <w:pStyle w:val="1"/>
        <w:rPr>
          <w:szCs w:val="24"/>
        </w:rPr>
      </w:pPr>
      <w:bookmarkStart w:id="7" w:name="_Toc505587684"/>
      <w:r w:rsidRPr="000725BF">
        <w:rPr>
          <w:szCs w:val="24"/>
        </w:rPr>
        <w:t xml:space="preserve">Выплаты из средств </w:t>
      </w:r>
      <w:r w:rsidR="00112D89" w:rsidRPr="000725BF">
        <w:rPr>
          <w:szCs w:val="24"/>
        </w:rPr>
        <w:t>КФ ВВ</w:t>
      </w:r>
      <w:bookmarkEnd w:id="7"/>
    </w:p>
    <w:p w:rsidR="00346E33" w:rsidRPr="000725BF" w:rsidRDefault="005546C2" w:rsidP="0039279A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10"/>
        <w:jc w:val="both"/>
        <w:textAlignment w:val="top"/>
      </w:pPr>
      <w:r w:rsidRPr="000725BF">
        <w:t xml:space="preserve">Не допускается осуществление выплат из средств </w:t>
      </w:r>
      <w:r w:rsidR="0039279A" w:rsidRPr="0039279A">
        <w:t>Компенсационного фонда возмещения вреда</w:t>
      </w:r>
      <w:r w:rsidR="00346E33" w:rsidRPr="000725BF">
        <w:t>, за исключением случаев:</w:t>
      </w:r>
    </w:p>
    <w:p w:rsidR="005546C2" w:rsidRPr="000725BF" w:rsidRDefault="005546C2" w:rsidP="006511C8">
      <w:pPr>
        <w:pStyle w:val="ad"/>
        <w:numPr>
          <w:ilvl w:val="2"/>
          <w:numId w:val="3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Возврат</w:t>
      </w:r>
      <w:r w:rsidR="00EA0C33" w:rsidRPr="000725BF">
        <w:t>а</w:t>
      </w:r>
      <w:r w:rsidR="00765739" w:rsidRPr="000725BF">
        <w:t xml:space="preserve"> ошибочно перечисленных средств;</w:t>
      </w:r>
    </w:p>
    <w:p w:rsidR="005546C2" w:rsidRPr="000725BF" w:rsidRDefault="00EA0C33" w:rsidP="006511C8">
      <w:pPr>
        <w:pStyle w:val="ad"/>
        <w:numPr>
          <w:ilvl w:val="2"/>
          <w:numId w:val="3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Размещения и (или) инвестирования</w:t>
      </w:r>
      <w:r w:rsidR="005546C2" w:rsidRPr="000725BF">
        <w:t xml:space="preserve"> средств Компенсационного фонда возмещения вреда в целях сохр</w:t>
      </w:r>
      <w:r w:rsidR="00765739" w:rsidRPr="000725BF">
        <w:t>анения и увеличения его размера;</w:t>
      </w:r>
    </w:p>
    <w:p w:rsidR="005546C2" w:rsidRPr="000725BF" w:rsidRDefault="00EA0C33" w:rsidP="006511C8">
      <w:pPr>
        <w:pStyle w:val="ad"/>
        <w:numPr>
          <w:ilvl w:val="2"/>
          <w:numId w:val="3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Осуществления</w:t>
      </w:r>
      <w:r w:rsidR="005546C2" w:rsidRPr="000725BF">
        <w:t xml:space="preserve"> выплат из средств Компенсационного фонда возмещения вреда на основании вступившего в силу решения суда в результате наступления солидарной ответственности </w:t>
      </w:r>
      <w:r w:rsidR="00052233">
        <w:t>Союза</w:t>
      </w:r>
      <w:r w:rsidR="005546C2" w:rsidRPr="000725BF"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статьёй 60 Градостроительно</w:t>
      </w:r>
      <w:r w:rsidR="00765739" w:rsidRPr="000725BF">
        <w:t>го кодекса Российской Федерации;</w:t>
      </w:r>
    </w:p>
    <w:p w:rsidR="00B902AB" w:rsidRPr="000725BF" w:rsidRDefault="00EA0C33" w:rsidP="006511C8">
      <w:pPr>
        <w:pStyle w:val="ad"/>
        <w:numPr>
          <w:ilvl w:val="2"/>
          <w:numId w:val="3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Уплаты</w:t>
      </w:r>
      <w:r w:rsidR="00B902AB" w:rsidRPr="000725BF">
        <w:t xml:space="preserve"> налога на прибыль организаци</w:t>
      </w:r>
      <w:r w:rsidR="00AE76A9" w:rsidRPr="000725BF">
        <w:t>и</w:t>
      </w:r>
      <w:r w:rsidR="00B902AB" w:rsidRPr="000725BF">
        <w:t>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</w:t>
      </w:r>
      <w:r w:rsidR="00765739" w:rsidRPr="000725BF">
        <w:t xml:space="preserve"> вреда в иные финансовые активы;</w:t>
      </w:r>
    </w:p>
    <w:p w:rsidR="00B902AB" w:rsidRPr="000725BF" w:rsidRDefault="00EA0C33" w:rsidP="006511C8">
      <w:pPr>
        <w:pStyle w:val="ad"/>
        <w:numPr>
          <w:ilvl w:val="2"/>
          <w:numId w:val="3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Перечисления</w:t>
      </w:r>
      <w:r w:rsidR="00B902AB" w:rsidRPr="000725BF">
        <w:t xml:space="preserve"> средств Компенсационного фонда возмещения вреда Национальному объединению саморегулируемых орг</w:t>
      </w:r>
      <w:r w:rsidR="0039279A">
        <w:t>анизаций, членом которого являлся</w:t>
      </w:r>
      <w:r w:rsidR="00B902AB" w:rsidRPr="000725BF">
        <w:t xml:space="preserve"> </w:t>
      </w:r>
      <w:r w:rsidR="0039279A">
        <w:t>Союз</w:t>
      </w:r>
      <w:r w:rsidR="00B902AB" w:rsidRPr="000725BF">
        <w:t>, в</w:t>
      </w:r>
      <w:r w:rsidR="00297018" w:rsidRPr="000725BF">
        <w:t xml:space="preserve"> </w:t>
      </w:r>
      <w:r w:rsidR="00B902AB" w:rsidRPr="000725BF">
        <w:t>случаях, установленных действующим законодательством.</w:t>
      </w:r>
    </w:p>
    <w:p w:rsidR="008673C6" w:rsidRPr="000725BF" w:rsidRDefault="00B902AB" w:rsidP="006511C8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Решение об осуществлении выплат из средств Компенсационного фонда возмещения вреда по основаниям, указанным в п.</w:t>
      </w:r>
      <w:r w:rsidR="00DE194D">
        <w:t xml:space="preserve"> </w:t>
      </w:r>
      <w:r w:rsidR="00EA0C33" w:rsidRPr="000725BF">
        <w:t>4.</w:t>
      </w:r>
      <w:r w:rsidR="00DE194D">
        <w:t>1.5</w:t>
      </w:r>
      <w:r w:rsidRPr="000725BF">
        <w:t xml:space="preserve">. настоящего Положения принимает Совет </w:t>
      </w:r>
      <w:r w:rsidR="00052233">
        <w:t>Союза</w:t>
      </w:r>
      <w:r w:rsidRPr="000725BF">
        <w:t xml:space="preserve">. Осуществление </w:t>
      </w:r>
      <w:r w:rsidR="00EA0C33" w:rsidRPr="000725BF">
        <w:t>выплат, предусмотренных п.</w:t>
      </w:r>
      <w:r w:rsidR="0063351A" w:rsidRPr="000725BF">
        <w:t> </w:t>
      </w:r>
      <w:r w:rsidR="00DE194D">
        <w:t>4.1.1., 4.1.3</w:t>
      </w:r>
      <w:r w:rsidR="00EA0C33" w:rsidRPr="000725BF">
        <w:t>.,</w:t>
      </w:r>
      <w:r w:rsidR="00297018" w:rsidRPr="000725BF">
        <w:t xml:space="preserve"> </w:t>
      </w:r>
      <w:r w:rsidR="00DE194D">
        <w:t>4.1.4</w:t>
      </w:r>
      <w:r w:rsidRPr="000725BF">
        <w:t xml:space="preserve"> настоящего Положения обеспечивает </w:t>
      </w:r>
      <w:r w:rsidR="00953C09" w:rsidRPr="000725BF">
        <w:t>Генеральный д</w:t>
      </w:r>
      <w:r w:rsidRPr="000725BF">
        <w:t xml:space="preserve">иректор </w:t>
      </w:r>
      <w:r w:rsidR="00052233">
        <w:t>Союза</w:t>
      </w:r>
      <w:r w:rsidRPr="000725BF">
        <w:t>.</w:t>
      </w:r>
    </w:p>
    <w:p w:rsidR="00B902AB" w:rsidRDefault="00B902AB" w:rsidP="006511C8">
      <w:pPr>
        <w:pStyle w:val="ad"/>
        <w:numPr>
          <w:ilvl w:val="1"/>
          <w:numId w:val="38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Перечисление средств Компенсационного фонда возмещения вреда в случае возврата члену </w:t>
      </w:r>
      <w:r w:rsidR="00052233">
        <w:t>Союза</w:t>
      </w:r>
      <w:r w:rsidRPr="000725BF">
        <w:t xml:space="preserve"> ошибочно перечисленных средств осуществляется по заявлению члена </w:t>
      </w:r>
      <w:r w:rsidR="00052233">
        <w:t>Союза</w:t>
      </w:r>
      <w:r w:rsidRPr="000725BF">
        <w:t xml:space="preserve"> о возврате ошибочно перечисленных средств. </w:t>
      </w:r>
      <w:r w:rsidR="00DE194D">
        <w:t>Сро</w:t>
      </w:r>
      <w:r w:rsidRPr="000725BF">
        <w:t xml:space="preserve">к рассмотрения заявления и возврата ошибочно перечисленных средств не должен превышать 10 рабочих дней со дня поступления заявления в </w:t>
      </w:r>
      <w:r w:rsidR="0039279A">
        <w:t>Союз</w:t>
      </w:r>
      <w:r w:rsidRPr="000725BF">
        <w:t>.</w:t>
      </w:r>
    </w:p>
    <w:p w:rsidR="00DE194D" w:rsidRDefault="00DE194D" w:rsidP="00DE194D">
      <w:pPr>
        <w:pStyle w:val="ad"/>
        <w:tabs>
          <w:tab w:val="left" w:pos="1276"/>
        </w:tabs>
        <w:spacing w:before="0" w:beforeAutospacing="0" w:after="0" w:afterAutospacing="0"/>
        <w:jc w:val="both"/>
        <w:textAlignment w:val="top"/>
      </w:pPr>
    </w:p>
    <w:p w:rsidR="001B1C01" w:rsidRPr="000725BF" w:rsidRDefault="00B902AB" w:rsidP="00B04E67">
      <w:pPr>
        <w:pStyle w:val="1"/>
        <w:rPr>
          <w:szCs w:val="24"/>
        </w:rPr>
      </w:pPr>
      <w:bookmarkStart w:id="8" w:name="_Toc505587685"/>
      <w:r w:rsidRPr="000725BF">
        <w:rPr>
          <w:szCs w:val="24"/>
        </w:rPr>
        <w:t xml:space="preserve">Восполнение средств </w:t>
      </w:r>
      <w:r w:rsidR="0039279A" w:rsidRPr="000725BF">
        <w:t>Компенсационного фонда возмещения вреда</w:t>
      </w:r>
      <w:bookmarkEnd w:id="8"/>
    </w:p>
    <w:p w:rsidR="00A458AB" w:rsidRPr="000725BF" w:rsidRDefault="00A458AB" w:rsidP="006511C8">
      <w:pPr>
        <w:pStyle w:val="ad"/>
        <w:numPr>
          <w:ilvl w:val="1"/>
          <w:numId w:val="3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При снижении размера Компенсационного фонда возмещения вреда ниже минимального размера, определяемого в соответствии с Градостроительным кодексом </w:t>
      </w:r>
      <w:r w:rsidRPr="000725BF">
        <w:lastRenderedPageBreak/>
        <w:t xml:space="preserve">Российской Федерации, члены </w:t>
      </w:r>
      <w:r w:rsidR="00052233">
        <w:t>Союза</w:t>
      </w:r>
      <w:r w:rsidRPr="000725BF">
        <w:t xml:space="preserve">, в </w:t>
      </w:r>
      <w:r w:rsidR="00DE194D">
        <w:t>сро</w:t>
      </w:r>
      <w:r w:rsidRPr="000725BF">
        <w:t>к не более чем три месяца</w:t>
      </w:r>
      <w:r w:rsidR="00213969" w:rsidRPr="000725BF">
        <w:t>,</w:t>
      </w:r>
      <w:r w:rsidRPr="000725BF">
        <w:t xml:space="preserve">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размера, которые установлены настоящим Положением исходя из фактического количества членов </w:t>
      </w:r>
      <w:r w:rsidR="00052233">
        <w:t>Союза</w:t>
      </w:r>
      <w:r w:rsidRPr="000725BF">
        <w:t xml:space="preserve"> и уровня их ответственности по обязательствам.</w:t>
      </w:r>
    </w:p>
    <w:p w:rsidR="001B1C01" w:rsidRPr="000725BF" w:rsidRDefault="002E7CDA" w:rsidP="006511C8">
      <w:pPr>
        <w:pStyle w:val="ad"/>
        <w:numPr>
          <w:ilvl w:val="1"/>
          <w:numId w:val="3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 w:rsidR="00052233">
        <w:t>Союза</w:t>
      </w:r>
      <w:r w:rsidRPr="000725BF">
        <w:t xml:space="preserve">, вследствие недостатков работ </w:t>
      </w:r>
      <w:r w:rsidR="00325B95">
        <w:t>по выполнению инженерных изысканий</w:t>
      </w:r>
      <w:r w:rsidRPr="000725BF">
        <w:t xml:space="preserve"> которого был причинен вред, а также иные члены </w:t>
      </w:r>
      <w:r w:rsidR="00052233">
        <w:t>Союза</w:t>
      </w:r>
      <w:r w:rsidRPr="000725BF">
        <w:t xml:space="preserve"> должны внести взносы в Компенсационный фонд возмещения вреда в </w:t>
      </w:r>
      <w:r w:rsidR="00DE194D">
        <w:t>сро</w:t>
      </w:r>
      <w:r w:rsidRPr="000725BF">
        <w:t>к не более чем три месяца со дня осуществления указанных выплат.</w:t>
      </w:r>
    </w:p>
    <w:p w:rsidR="001B1C01" w:rsidRPr="000725BF" w:rsidRDefault="002E7CDA" w:rsidP="006511C8">
      <w:pPr>
        <w:pStyle w:val="ad"/>
        <w:numPr>
          <w:ilvl w:val="1"/>
          <w:numId w:val="3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052233">
        <w:t>Союза</w:t>
      </w:r>
      <w:r w:rsidRPr="000725BF">
        <w:t xml:space="preserve"> должны внести взносы в Компенсационный фонд возмещения вреда </w:t>
      </w:r>
      <w:r w:rsidR="00C11F3F" w:rsidRPr="000725BF">
        <w:t xml:space="preserve">в </w:t>
      </w:r>
      <w:r w:rsidR="00325B95">
        <w:t>сро</w:t>
      </w:r>
      <w:r w:rsidR="00C11F3F" w:rsidRPr="000725BF">
        <w:t>к не более чем три месяца</w:t>
      </w:r>
      <w:r w:rsidRPr="000725BF">
        <w:t xml:space="preserve"> со дня уведомления </w:t>
      </w:r>
      <w:r w:rsidR="00052233">
        <w:t>Союза</w:t>
      </w:r>
      <w:r w:rsidRPr="000725BF">
        <w:t xml:space="preserve"> своих членов об утверждении годовой финансовой отчётности, в которой зафиксирован убыток по результатам инвестирования средств такого компенсационного фонда.</w:t>
      </w:r>
    </w:p>
    <w:p w:rsidR="002E7CDA" w:rsidRPr="000725BF" w:rsidRDefault="002E7CDA" w:rsidP="006511C8">
      <w:pPr>
        <w:pStyle w:val="ad"/>
        <w:numPr>
          <w:ilvl w:val="1"/>
          <w:numId w:val="3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При уменьшении размера Компенсационного фонда возмещения вреда ниже минимального </w:t>
      </w:r>
      <w:r w:rsidR="006007BE" w:rsidRPr="000725BF">
        <w:t>Генеральный д</w:t>
      </w:r>
      <w:r w:rsidRPr="000725BF">
        <w:t xml:space="preserve">иректор </w:t>
      </w:r>
      <w:r w:rsidR="00052233">
        <w:t>Союза</w:t>
      </w:r>
      <w:r w:rsidRPr="000725BF">
        <w:t xml:space="preserve"> информирует об этом Совет </w:t>
      </w:r>
      <w:r w:rsidR="00052233">
        <w:t>Союза</w:t>
      </w:r>
      <w:r w:rsidRPr="000725BF">
        <w:t xml:space="preserve"> и вносит предложения о восполнении средств Компенсационного фонда возмещения вреда за счёт дополнительных взносов членов </w:t>
      </w:r>
      <w:r w:rsidR="00052233">
        <w:t>Союза</w:t>
      </w:r>
      <w:r w:rsidRPr="000725BF">
        <w:t>.</w:t>
      </w:r>
    </w:p>
    <w:p w:rsidR="002E7CDA" w:rsidRPr="000725BF" w:rsidRDefault="008A4F38" w:rsidP="006511C8">
      <w:pPr>
        <w:pStyle w:val="ad"/>
        <w:numPr>
          <w:ilvl w:val="1"/>
          <w:numId w:val="39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>
        <w:t>В решении</w:t>
      </w:r>
      <w:r w:rsidR="002E7CDA" w:rsidRPr="000725BF">
        <w:t xml:space="preserve"> о дополнительных взносах в Компенсационный фонд возмещения вреда с целью </w:t>
      </w:r>
      <w:r>
        <w:t xml:space="preserve">его восполнения </w:t>
      </w:r>
      <w:r w:rsidR="002E7CDA" w:rsidRPr="000725BF">
        <w:t>должны быть указаны:</w:t>
      </w:r>
    </w:p>
    <w:p w:rsidR="002E7CDA" w:rsidRPr="000725BF" w:rsidRDefault="00B307E5" w:rsidP="006860B5">
      <w:pPr>
        <w:pStyle w:val="ad"/>
        <w:numPr>
          <w:ilvl w:val="2"/>
          <w:numId w:val="32"/>
        </w:numPr>
        <w:spacing w:before="0" w:beforeAutospacing="0" w:after="0" w:afterAutospacing="0"/>
        <w:ind w:left="0" w:firstLine="426"/>
        <w:jc w:val="both"/>
        <w:textAlignment w:val="top"/>
      </w:pPr>
      <w:r w:rsidRPr="000725BF">
        <w:t>Причина уменьшения размера Компенсационного фонда возмеще</w:t>
      </w:r>
      <w:r w:rsidR="00765739" w:rsidRPr="000725BF">
        <w:t xml:space="preserve">ния вреда </w:t>
      </w:r>
      <w:r w:rsidR="00052233">
        <w:t>Союза</w:t>
      </w:r>
      <w:r w:rsidR="00765739" w:rsidRPr="000725BF">
        <w:t xml:space="preserve"> ниже минимального;</w:t>
      </w:r>
    </w:p>
    <w:p w:rsidR="00B307E5" w:rsidRPr="000725BF" w:rsidRDefault="00B307E5" w:rsidP="006860B5">
      <w:pPr>
        <w:pStyle w:val="ad"/>
        <w:numPr>
          <w:ilvl w:val="2"/>
          <w:numId w:val="32"/>
        </w:numPr>
        <w:spacing w:before="0" w:beforeAutospacing="0" w:after="0" w:afterAutospacing="0"/>
        <w:ind w:left="0" w:firstLine="426"/>
        <w:jc w:val="both"/>
        <w:textAlignment w:val="top"/>
      </w:pPr>
      <w:r w:rsidRPr="000725BF">
        <w:t xml:space="preserve">Размер дополнительного взноса в Компенсационный фонд возмещения вреда </w:t>
      </w:r>
      <w:r w:rsidR="00052233">
        <w:t>Союза</w:t>
      </w:r>
      <w:r w:rsidRPr="000725BF">
        <w:t>, подле</w:t>
      </w:r>
      <w:r w:rsidR="00765739" w:rsidRPr="000725BF">
        <w:t xml:space="preserve">жащего оплате каждым членом </w:t>
      </w:r>
      <w:r w:rsidR="00052233">
        <w:t>Союза</w:t>
      </w:r>
      <w:r w:rsidR="00765739" w:rsidRPr="000725BF">
        <w:t>;</w:t>
      </w:r>
    </w:p>
    <w:p w:rsidR="00B307E5" w:rsidRPr="000725BF" w:rsidRDefault="00325B95" w:rsidP="006860B5">
      <w:pPr>
        <w:pStyle w:val="ad"/>
        <w:numPr>
          <w:ilvl w:val="2"/>
          <w:numId w:val="32"/>
        </w:numPr>
        <w:spacing w:before="0" w:beforeAutospacing="0" w:after="0" w:afterAutospacing="0"/>
        <w:ind w:left="0" w:firstLine="426"/>
        <w:jc w:val="both"/>
        <w:textAlignment w:val="top"/>
      </w:pPr>
      <w:r>
        <w:t>Сро</w:t>
      </w:r>
      <w:r w:rsidR="00B307E5" w:rsidRPr="000725BF">
        <w:t>к, в течение которого должны быть осуществлены взносы в Компенсаци</w:t>
      </w:r>
      <w:r w:rsidR="00765739" w:rsidRPr="000725BF">
        <w:t xml:space="preserve">онный фонд возмещения вреда </w:t>
      </w:r>
      <w:r w:rsidR="00052233">
        <w:t>Союза</w:t>
      </w:r>
      <w:r w:rsidR="00765739" w:rsidRPr="000725BF">
        <w:t>;</w:t>
      </w:r>
    </w:p>
    <w:p w:rsidR="00FA67C1" w:rsidRPr="000725BF" w:rsidRDefault="00FA67C1" w:rsidP="006860B5">
      <w:pPr>
        <w:pStyle w:val="ad"/>
        <w:numPr>
          <w:ilvl w:val="2"/>
          <w:numId w:val="32"/>
        </w:numPr>
        <w:spacing w:before="0" w:beforeAutospacing="0" w:after="0" w:afterAutospacing="0"/>
        <w:ind w:left="0" w:firstLine="426"/>
        <w:jc w:val="both"/>
        <w:textAlignment w:val="top"/>
      </w:pPr>
      <w:r w:rsidRPr="000725BF">
        <w:t xml:space="preserve">Меры для предотвращения в последующем сбора дополнительных взносов в Компенсационный фонд возмещения вреда </w:t>
      </w:r>
      <w:r w:rsidR="00052233">
        <w:t>Союза</w:t>
      </w:r>
      <w:r w:rsidRPr="000725BF">
        <w:t>.</w:t>
      </w:r>
    </w:p>
    <w:p w:rsidR="00076719" w:rsidRPr="000725BF" w:rsidRDefault="00274F7D" w:rsidP="00B04E67">
      <w:pPr>
        <w:pStyle w:val="1"/>
        <w:rPr>
          <w:szCs w:val="24"/>
        </w:rPr>
      </w:pPr>
      <w:bookmarkStart w:id="9" w:name="_Toc505587686"/>
      <w:r w:rsidRPr="000725BF">
        <w:rPr>
          <w:szCs w:val="24"/>
        </w:rPr>
        <w:t>Контроль за состоянием средств</w:t>
      </w:r>
      <w:r w:rsidR="008C4B47" w:rsidRPr="000725BF">
        <w:rPr>
          <w:szCs w:val="24"/>
        </w:rPr>
        <w:t xml:space="preserve"> </w:t>
      </w:r>
      <w:r w:rsidR="0039279A" w:rsidRPr="000725BF">
        <w:t>Компенсационного фонда возмещения вреда</w:t>
      </w:r>
      <w:bookmarkEnd w:id="9"/>
    </w:p>
    <w:p w:rsidR="009E2E94" w:rsidRPr="000725BF" w:rsidRDefault="006F73BA" w:rsidP="006511C8">
      <w:pPr>
        <w:pStyle w:val="ad"/>
        <w:numPr>
          <w:ilvl w:val="1"/>
          <w:numId w:val="4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Контроль за состоянием и размером средств Компенсационного фонда возмещения вреда </w:t>
      </w:r>
      <w:r w:rsidR="00052233">
        <w:t>Союза</w:t>
      </w:r>
      <w:r w:rsidRPr="000725BF">
        <w:t xml:space="preserve"> осуществляют Совет </w:t>
      </w:r>
      <w:r w:rsidR="00052233">
        <w:t>Союза</w:t>
      </w:r>
      <w:r w:rsidRPr="000725BF">
        <w:t xml:space="preserve"> и </w:t>
      </w:r>
      <w:r w:rsidR="006007BE" w:rsidRPr="000725BF">
        <w:t>Генеральный д</w:t>
      </w:r>
      <w:r w:rsidRPr="000725BF">
        <w:t xml:space="preserve">иректор </w:t>
      </w:r>
      <w:r w:rsidR="00052233">
        <w:t>Союза</w:t>
      </w:r>
      <w:r w:rsidRPr="000725BF">
        <w:t>.</w:t>
      </w:r>
    </w:p>
    <w:p w:rsidR="00076719" w:rsidRPr="000725BF" w:rsidRDefault="006F73BA" w:rsidP="006511C8">
      <w:pPr>
        <w:pStyle w:val="ad"/>
        <w:numPr>
          <w:ilvl w:val="1"/>
          <w:numId w:val="4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Информация о текущем размере Компенсационного фонда возмещения вреда </w:t>
      </w:r>
      <w:r w:rsidR="00052233">
        <w:t>Союза</w:t>
      </w:r>
      <w:r w:rsidRPr="000725BF">
        <w:t xml:space="preserve"> должна размещаться на сайте </w:t>
      </w:r>
      <w:r w:rsidR="00052233">
        <w:t>Союза</w:t>
      </w:r>
      <w:r w:rsidRPr="000725BF">
        <w:t xml:space="preserve"> и обновляться ежеквартально не позднее чем в течение пяти рабочих дней с даты начала очередного квартала.</w:t>
      </w:r>
    </w:p>
    <w:p w:rsidR="005F6173" w:rsidRPr="000725BF" w:rsidRDefault="00316517" w:rsidP="00B04E67">
      <w:pPr>
        <w:pStyle w:val="1"/>
        <w:rPr>
          <w:szCs w:val="24"/>
        </w:rPr>
      </w:pPr>
      <w:bookmarkStart w:id="10" w:name="_Toc505587687"/>
      <w:r w:rsidRPr="000725BF">
        <w:rPr>
          <w:szCs w:val="24"/>
        </w:rPr>
        <w:t>З</w:t>
      </w:r>
      <w:r w:rsidR="005F6173" w:rsidRPr="000725BF">
        <w:rPr>
          <w:szCs w:val="24"/>
        </w:rPr>
        <w:t>аключительные положения</w:t>
      </w:r>
      <w:bookmarkEnd w:id="10"/>
    </w:p>
    <w:p w:rsidR="006F73BA" w:rsidRPr="000725BF" w:rsidRDefault="006F73BA" w:rsidP="006511C8">
      <w:pPr>
        <w:pStyle w:val="ad"/>
        <w:numPr>
          <w:ilvl w:val="1"/>
          <w:numId w:val="4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 xml:space="preserve">Утверждение настоящего Положения относится к исключительной компетенции Общего собрания членов </w:t>
      </w:r>
      <w:r w:rsidR="00052233">
        <w:t>Союза</w:t>
      </w:r>
      <w:r w:rsidRPr="000725BF">
        <w:t>.</w:t>
      </w:r>
    </w:p>
    <w:p w:rsidR="0008477A" w:rsidRPr="000725BF" w:rsidRDefault="0008477A" w:rsidP="006511C8">
      <w:pPr>
        <w:pStyle w:val="ad"/>
        <w:numPr>
          <w:ilvl w:val="1"/>
          <w:numId w:val="4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rPr>
          <w:bCs/>
        </w:rPr>
        <w:t>В решении вопросов, не нашедших сво</w:t>
      </w:r>
      <w:r w:rsidR="002D7155">
        <w:rPr>
          <w:bCs/>
        </w:rPr>
        <w:t>его отражения</w:t>
      </w:r>
      <w:r w:rsidRPr="000725BF">
        <w:rPr>
          <w:bCs/>
        </w:rPr>
        <w:t xml:space="preserve"> в настоящ</w:t>
      </w:r>
      <w:r w:rsidR="006F73BA" w:rsidRPr="000725BF">
        <w:rPr>
          <w:bCs/>
        </w:rPr>
        <w:t>ем</w:t>
      </w:r>
      <w:r w:rsidRPr="000725BF">
        <w:rPr>
          <w:bCs/>
        </w:rPr>
        <w:t xml:space="preserve"> П</w:t>
      </w:r>
      <w:r w:rsidR="006F73BA" w:rsidRPr="000725BF">
        <w:rPr>
          <w:bCs/>
        </w:rPr>
        <w:t>оложении</w:t>
      </w:r>
      <w:r w:rsidRPr="000725BF">
        <w:rPr>
          <w:bCs/>
        </w:rPr>
        <w:t xml:space="preserve">, члены </w:t>
      </w:r>
      <w:r w:rsidR="00052233">
        <w:rPr>
          <w:bCs/>
        </w:rPr>
        <w:t>Союза</w:t>
      </w:r>
      <w:r w:rsidRPr="000725BF">
        <w:rPr>
          <w:bCs/>
        </w:rPr>
        <w:t>, его органы управления</w:t>
      </w:r>
      <w:r w:rsidR="0056707C" w:rsidRPr="000725BF">
        <w:rPr>
          <w:bCs/>
        </w:rPr>
        <w:t xml:space="preserve"> и работники</w:t>
      </w:r>
      <w:r w:rsidRPr="000725BF">
        <w:rPr>
          <w:bCs/>
        </w:rPr>
        <w:t xml:space="preserve"> руководствуются Уставом </w:t>
      </w:r>
      <w:r w:rsidR="00052233">
        <w:rPr>
          <w:bCs/>
        </w:rPr>
        <w:t>Союза</w:t>
      </w:r>
      <w:r w:rsidRPr="000725BF">
        <w:rPr>
          <w:bCs/>
        </w:rPr>
        <w:t xml:space="preserve"> и действующим законодательством Российской Федерации.</w:t>
      </w:r>
    </w:p>
    <w:p w:rsidR="00325B95" w:rsidRPr="00325B95" w:rsidRDefault="005F6173" w:rsidP="00325B95">
      <w:pPr>
        <w:pStyle w:val="ad"/>
        <w:numPr>
          <w:ilvl w:val="1"/>
          <w:numId w:val="4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</w:pPr>
      <w:r w:rsidRPr="000725BF">
        <w:t>Настоящ</w:t>
      </w:r>
      <w:r w:rsidR="004F511C" w:rsidRPr="000725BF">
        <w:t>ее</w:t>
      </w:r>
      <w:r w:rsidRPr="000725BF">
        <w:t xml:space="preserve"> П</w:t>
      </w:r>
      <w:r w:rsidR="004F511C" w:rsidRPr="000725BF">
        <w:t>оложение</w:t>
      </w:r>
      <w:r w:rsidRPr="000725BF">
        <w:t xml:space="preserve"> </w:t>
      </w:r>
      <w:r w:rsidR="007860FF">
        <w:t xml:space="preserve">вступает в силу </w:t>
      </w:r>
      <w:r w:rsidR="00325B95" w:rsidRPr="00325B95">
        <w:t>с момента внесени</w:t>
      </w:r>
      <w:r w:rsidR="007860FF">
        <w:t>я сведений о нём</w:t>
      </w:r>
      <w:r w:rsidR="00325B95" w:rsidRPr="00325B95">
        <w:t xml:space="preserve"> в Государственный реестр саморегулируемых организаций.</w:t>
      </w:r>
      <w:r w:rsidR="007860FF">
        <w:t xml:space="preserve"> С момента вступления в силу настоящего Положения, все его предыдущие редакции утрачивают силу.</w:t>
      </w:r>
    </w:p>
    <w:p w:rsidR="005F6173" w:rsidRPr="00DE4907" w:rsidRDefault="005F6173" w:rsidP="00325B95">
      <w:pPr>
        <w:pStyle w:val="ad"/>
        <w:tabs>
          <w:tab w:val="left" w:pos="1418"/>
        </w:tabs>
        <w:spacing w:before="0" w:beforeAutospacing="0" w:after="0" w:afterAutospacing="0"/>
        <w:ind w:left="709"/>
        <w:jc w:val="both"/>
        <w:textAlignment w:val="top"/>
        <w:rPr>
          <w:sz w:val="26"/>
          <w:szCs w:val="26"/>
        </w:rPr>
      </w:pPr>
    </w:p>
    <w:sectPr w:rsidR="005F6173" w:rsidRPr="00DE4907" w:rsidSect="00BA789E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AE3" w:rsidRDefault="001F2AE3" w:rsidP="00C84F60">
      <w:r>
        <w:separator/>
      </w:r>
    </w:p>
  </w:endnote>
  <w:endnote w:type="continuationSeparator" w:id="0">
    <w:p w:rsidR="001F2AE3" w:rsidRDefault="001F2AE3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524DA6" w:rsidRPr="00FD27B2" w:rsidTr="00E72175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524DA6" w:rsidRPr="00FD27B2" w:rsidRDefault="00524DA6" w:rsidP="00FD27B2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524DA6" w:rsidRPr="00FD27B2" w:rsidRDefault="00524DA6" w:rsidP="00FD27B2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FD27B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FD27B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FD27B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CC21F5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3</w:t>
          </w:r>
          <w:r w:rsidRPr="00FD27B2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524DA6" w:rsidRPr="00FD27B2" w:rsidRDefault="00524DA6" w:rsidP="00FD27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AE3" w:rsidRDefault="001F2AE3" w:rsidP="00C84F60">
      <w:r>
        <w:separator/>
      </w:r>
    </w:p>
  </w:footnote>
  <w:footnote w:type="continuationSeparator" w:id="0">
    <w:p w:rsidR="001F2AE3" w:rsidRDefault="001F2AE3" w:rsidP="00C8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524DA6" w:rsidRPr="00FD27B2" w:rsidTr="00E72175">
      <w:trPr>
        <w:jc w:val="center"/>
      </w:trPr>
      <w:tc>
        <w:tcPr>
          <w:tcW w:w="7352" w:type="dxa"/>
          <w:vAlign w:val="center"/>
        </w:tcPr>
        <w:p w:rsidR="00524DA6" w:rsidRPr="00FD27B2" w:rsidRDefault="00524DA6" w:rsidP="00FD27B2">
          <w:pPr>
            <w:tabs>
              <w:tab w:val="center" w:pos="4677"/>
              <w:tab w:val="right" w:pos="9355"/>
            </w:tabs>
            <w:suppressAutoHyphens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FD27B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Положение о </w:t>
          </w:r>
          <w:r w:rsidR="00052233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Компенсационном фонде возмещения вреда</w:t>
          </w:r>
        </w:p>
      </w:tc>
      <w:tc>
        <w:tcPr>
          <w:tcW w:w="2287" w:type="dxa"/>
          <w:vAlign w:val="center"/>
        </w:tcPr>
        <w:p w:rsidR="00524DA6" w:rsidRPr="00FD27B2" w:rsidRDefault="00524DA6" w:rsidP="00FD27B2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FD27B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620C0C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4</w:t>
          </w:r>
        </w:p>
      </w:tc>
    </w:tr>
  </w:tbl>
  <w:p w:rsidR="00524DA6" w:rsidRDefault="00524DA6" w:rsidP="00FD27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DA6" w:rsidRPr="009064B8" w:rsidRDefault="00E53FE0" w:rsidP="009C19AE">
    <w:pPr>
      <w:suppressAutoHyphens/>
      <w:autoSpaceDE w:val="0"/>
      <w:jc w:val="center"/>
      <w:rPr>
        <w:rFonts w:eastAsia="MingLiU_HKSCS"/>
        <w:bCs/>
        <w:caps/>
        <w:sz w:val="28"/>
      </w:rPr>
    </w:pPr>
    <w:r>
      <w:rPr>
        <w:rFonts w:eastAsia="MingLiU_HKSCS"/>
        <w:bCs/>
        <w:sz w:val="28"/>
      </w:rPr>
      <w:t>Саморегулируемая</w:t>
    </w:r>
    <w:r w:rsidR="00524DA6" w:rsidRPr="009064B8">
      <w:rPr>
        <w:rFonts w:eastAsia="MingLiU_HKSCS"/>
        <w:bCs/>
        <w:sz w:val="28"/>
      </w:rPr>
      <w:t xml:space="preserve"> организация</w:t>
    </w:r>
    <w:r>
      <w:rPr>
        <w:rFonts w:eastAsia="MingLiU_HKSCS"/>
        <w:bCs/>
        <w:caps/>
        <w:sz w:val="28"/>
      </w:rPr>
      <w:t xml:space="preserve"> </w:t>
    </w:r>
    <w:r w:rsidR="00524DA6" w:rsidRPr="009064B8">
      <w:rPr>
        <w:rFonts w:eastAsia="MingLiU_HKSCS"/>
        <w:bCs/>
        <w:caps/>
        <w:sz w:val="28"/>
      </w:rPr>
      <w:t>С</w:t>
    </w:r>
    <w:r w:rsidR="00524DA6" w:rsidRPr="009064B8">
      <w:rPr>
        <w:rFonts w:eastAsia="MingLiU_HKSCS"/>
        <w:bCs/>
        <w:sz w:val="28"/>
      </w:rPr>
      <w:t xml:space="preserve">оюз </w:t>
    </w:r>
    <w:r w:rsidR="00524DA6" w:rsidRPr="009064B8">
      <w:rPr>
        <w:rFonts w:eastAsia="MingLiU_HKSCS"/>
        <w:bCs/>
        <w:caps/>
        <w:sz w:val="28"/>
      </w:rPr>
      <w:t>«Р</w:t>
    </w:r>
    <w:r>
      <w:rPr>
        <w:rFonts w:eastAsia="MingLiU_HKSCS"/>
        <w:bCs/>
        <w:sz w:val="28"/>
      </w:rPr>
      <w:t>оснефть-</w:t>
    </w:r>
    <w:r w:rsidR="00524DA6" w:rsidRPr="009064B8">
      <w:rPr>
        <w:rFonts w:eastAsia="MingLiU_HKSCS"/>
        <w:bCs/>
        <w:sz w:val="28"/>
      </w:rPr>
      <w:t>Изыскания</w:t>
    </w:r>
    <w:r w:rsidR="00524DA6" w:rsidRPr="009064B8">
      <w:rPr>
        <w:rFonts w:eastAsia="MingLiU_HKSCS"/>
        <w:bCs/>
        <w:caps/>
        <w:sz w:val="28"/>
      </w:rPr>
      <w:t>»</w:t>
    </w:r>
  </w:p>
  <w:p w:rsidR="00524DA6" w:rsidRPr="009064B8" w:rsidRDefault="00524DA6" w:rsidP="009C19AE">
    <w:pPr>
      <w:pBdr>
        <w:bottom w:val="single" w:sz="12" w:space="1" w:color="auto"/>
      </w:pBdr>
      <w:suppressAutoHyphens/>
      <w:autoSpaceDE w:val="0"/>
      <w:jc w:val="center"/>
      <w:rPr>
        <w:rFonts w:eastAsia="MingLiU_HKSCS"/>
        <w:bCs/>
        <w:caps/>
        <w:sz w:val="28"/>
      </w:rPr>
    </w:pPr>
    <w:r w:rsidRPr="009064B8">
      <w:rPr>
        <w:rFonts w:eastAsia="MingLiU_HKSCS"/>
        <w:bCs/>
        <w:caps/>
        <w:sz w:val="28"/>
      </w:rPr>
      <w:t>(</w:t>
    </w:r>
    <w:r w:rsidR="00E53FE0">
      <w:rPr>
        <w:rFonts w:eastAsia="MingLiU_HKSCS"/>
        <w:bCs/>
        <w:caps/>
        <w:sz w:val="28"/>
      </w:rPr>
      <w:t>СР</w:t>
    </w:r>
    <w:r w:rsidR="00052233">
      <w:rPr>
        <w:rFonts w:eastAsia="MingLiU_HKSCS"/>
        <w:bCs/>
        <w:caps/>
        <w:sz w:val="28"/>
      </w:rPr>
      <w:t>О</w:t>
    </w:r>
    <w:r w:rsidR="00E53FE0">
      <w:rPr>
        <w:rFonts w:eastAsia="MingLiU_HKSCS"/>
        <w:bCs/>
        <w:caps/>
        <w:sz w:val="28"/>
      </w:rPr>
      <w:t xml:space="preserve"> </w:t>
    </w:r>
    <w:r w:rsidRPr="009064B8">
      <w:rPr>
        <w:rFonts w:eastAsia="MingLiU_HKSCS"/>
        <w:bCs/>
        <w:caps/>
        <w:sz w:val="28"/>
      </w:rPr>
      <w:t>С</w:t>
    </w:r>
    <w:r w:rsidRPr="009064B8">
      <w:rPr>
        <w:rFonts w:eastAsia="MingLiU_HKSCS"/>
        <w:bCs/>
        <w:sz w:val="28"/>
      </w:rPr>
      <w:t>оюз</w:t>
    </w:r>
    <w:r w:rsidRPr="009064B8">
      <w:rPr>
        <w:rFonts w:eastAsia="MingLiU_HKSCS"/>
        <w:bCs/>
        <w:caps/>
        <w:sz w:val="28"/>
      </w:rPr>
      <w:t xml:space="preserve"> «Р</w:t>
    </w:r>
    <w:r w:rsidRPr="009064B8">
      <w:rPr>
        <w:rFonts w:eastAsia="MingLiU_HKSCS"/>
        <w:bCs/>
        <w:sz w:val="28"/>
      </w:rPr>
      <w:t>Н-Изыскания</w:t>
    </w:r>
    <w:r w:rsidRPr="009064B8">
      <w:rPr>
        <w:rFonts w:eastAsia="MingLiU_HKSCS"/>
        <w:bCs/>
        <w:caps/>
        <w:sz w:val="28"/>
      </w:rPr>
      <w:t>»)</w:t>
    </w:r>
  </w:p>
  <w:p w:rsidR="00524DA6" w:rsidRPr="009C19AE" w:rsidRDefault="00524DA6" w:rsidP="009C19AE">
    <w:pPr>
      <w:pStyle w:val="a9"/>
      <w:rPr>
        <w:rFonts w:eastAsia="MingLiU_HKS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462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ED1681"/>
    <w:multiLevelType w:val="multilevel"/>
    <w:tmpl w:val="3372038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5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0A4D5E"/>
    <w:multiLevelType w:val="multilevel"/>
    <w:tmpl w:val="38E4F8B2"/>
    <w:lvl w:ilvl="0">
      <w:start w:val="1"/>
      <w:numFmt w:val="decimal"/>
      <w:lvlText w:val="%1."/>
      <w:lvlJc w:val="left"/>
      <w:pPr>
        <w:ind w:left="7023" w:hanging="360"/>
      </w:pPr>
      <w:rPr>
        <w:b/>
      </w:rPr>
    </w:lvl>
    <w:lvl w:ilvl="1">
      <w:start w:val="1"/>
      <w:numFmt w:val="decimal"/>
      <w:lvlText w:val="1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2.1.%3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AC1CF7"/>
    <w:multiLevelType w:val="multilevel"/>
    <w:tmpl w:val="0DE4614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4.%21."/>
      <w:lvlJc w:val="left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2.1.%3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AA2734"/>
    <w:multiLevelType w:val="hybridMultilevel"/>
    <w:tmpl w:val="01F432CC"/>
    <w:lvl w:ilvl="0" w:tplc="7CAEA9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7B277DA"/>
    <w:multiLevelType w:val="hybridMultilevel"/>
    <w:tmpl w:val="74E86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B5593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F3E1E"/>
    <w:multiLevelType w:val="hybridMultilevel"/>
    <w:tmpl w:val="991C7262"/>
    <w:lvl w:ilvl="0" w:tplc="F26223E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14028"/>
    <w:multiLevelType w:val="hybridMultilevel"/>
    <w:tmpl w:val="211A32D4"/>
    <w:lvl w:ilvl="0" w:tplc="5310E3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4F55A1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6D81F26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929719B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D2670DE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6C92230"/>
    <w:multiLevelType w:val="multilevel"/>
    <w:tmpl w:val="6D0258B8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2"/>
      <w:numFmt w:val="decimal"/>
      <w:lvlText w:val="2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C2485E"/>
    <w:multiLevelType w:val="hybridMultilevel"/>
    <w:tmpl w:val="012E8A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8D358AE"/>
    <w:multiLevelType w:val="multilevel"/>
    <w:tmpl w:val="74101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9682CC9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43B0672"/>
    <w:multiLevelType w:val="multilevel"/>
    <w:tmpl w:val="49467944"/>
    <w:lvl w:ilvl="0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 w15:restartNumberingAfterBreak="0">
    <w:nsid w:val="365506B6"/>
    <w:multiLevelType w:val="multilevel"/>
    <w:tmpl w:val="6310B446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3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2.1.%3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E40DAF"/>
    <w:multiLevelType w:val="multilevel"/>
    <w:tmpl w:val="C14862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CA446D"/>
    <w:multiLevelType w:val="hybridMultilevel"/>
    <w:tmpl w:val="B69E6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37F8D"/>
    <w:multiLevelType w:val="multilevel"/>
    <w:tmpl w:val="32544C1C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4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5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77408E"/>
    <w:multiLevelType w:val="multilevel"/>
    <w:tmpl w:val="1040AB2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4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E951C2"/>
    <w:multiLevelType w:val="multilevel"/>
    <w:tmpl w:val="8F16DB3A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7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5285490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5627296"/>
    <w:multiLevelType w:val="hybridMultilevel"/>
    <w:tmpl w:val="6520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73B75"/>
    <w:multiLevelType w:val="hybridMultilevel"/>
    <w:tmpl w:val="7170669A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48C738F7"/>
    <w:multiLevelType w:val="hybridMultilevel"/>
    <w:tmpl w:val="49D01B5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224760D"/>
    <w:multiLevelType w:val="multilevel"/>
    <w:tmpl w:val="3F24CFF6"/>
    <w:lvl w:ilvl="0">
      <w:start w:val="1"/>
      <w:numFmt w:val="decimal"/>
      <w:lvlText w:val="%1."/>
      <w:lvlJc w:val="left"/>
      <w:pPr>
        <w:ind w:left="7023" w:hanging="360"/>
      </w:pPr>
      <w:rPr>
        <w:b/>
      </w:rPr>
    </w:lvl>
    <w:lvl w:ilvl="1">
      <w:start w:val="1"/>
      <w:numFmt w:val="decimal"/>
      <w:lvlText w:val="2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362483"/>
    <w:multiLevelType w:val="hybridMultilevel"/>
    <w:tmpl w:val="F08A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7604B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376D48"/>
    <w:multiLevelType w:val="multilevel"/>
    <w:tmpl w:val="BE7625A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lvlText w:val="6.%2."/>
      <w:lvlJc w:val="center"/>
      <w:pPr>
        <w:ind w:left="1142" w:hanging="432"/>
      </w:pPr>
      <w:rPr>
        <w:rFonts w:hint="default"/>
        <w:b/>
        <w:color w:val="auto"/>
      </w:rPr>
    </w:lvl>
    <w:lvl w:ilvl="2">
      <w:start w:val="1"/>
      <w:numFmt w:val="decimal"/>
      <w:lvlText w:val="4.1.%3."/>
      <w:lvlJc w:val="center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375570"/>
    <w:multiLevelType w:val="multilevel"/>
    <w:tmpl w:val="4946794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33" w15:restartNumberingAfterBreak="0">
    <w:nsid w:val="60E16760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F346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72EA1"/>
    <w:multiLevelType w:val="hybridMultilevel"/>
    <w:tmpl w:val="41C6CB48"/>
    <w:lvl w:ilvl="0" w:tplc="5310E3BA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6" w15:restartNumberingAfterBreak="0">
    <w:nsid w:val="685A2547"/>
    <w:multiLevelType w:val="multilevel"/>
    <w:tmpl w:val="66D8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29F0296"/>
    <w:multiLevelType w:val="hybridMultilevel"/>
    <w:tmpl w:val="D57480B6"/>
    <w:lvl w:ilvl="0" w:tplc="5310E3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73FA0516"/>
    <w:multiLevelType w:val="hybridMultilevel"/>
    <w:tmpl w:val="8806DD2E"/>
    <w:lvl w:ilvl="0" w:tplc="F26223E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4A1144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23E1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040ED"/>
    <w:multiLevelType w:val="hybridMultilevel"/>
    <w:tmpl w:val="ECC271AC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76B84288"/>
    <w:multiLevelType w:val="hybridMultilevel"/>
    <w:tmpl w:val="2B8299DC"/>
    <w:lvl w:ilvl="0" w:tplc="0A664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84753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15"/>
  </w:num>
  <w:num w:numId="3">
    <w:abstractNumId w:val="5"/>
  </w:num>
  <w:num w:numId="4">
    <w:abstractNumId w:val="20"/>
  </w:num>
  <w:num w:numId="5">
    <w:abstractNumId w:val="4"/>
  </w:num>
  <w:num w:numId="6">
    <w:abstractNumId w:val="9"/>
  </w:num>
  <w:num w:numId="7">
    <w:abstractNumId w:val="11"/>
  </w:num>
  <w:num w:numId="8">
    <w:abstractNumId w:val="42"/>
  </w:num>
  <w:num w:numId="9">
    <w:abstractNumId w:val="34"/>
  </w:num>
  <w:num w:numId="10">
    <w:abstractNumId w:val="39"/>
  </w:num>
  <w:num w:numId="11">
    <w:abstractNumId w:val="35"/>
  </w:num>
  <w:num w:numId="12">
    <w:abstractNumId w:val="8"/>
  </w:num>
  <w:num w:numId="13">
    <w:abstractNumId w:val="27"/>
  </w:num>
  <w:num w:numId="14">
    <w:abstractNumId w:val="37"/>
  </w:num>
  <w:num w:numId="15">
    <w:abstractNumId w:val="29"/>
  </w:num>
  <w:num w:numId="16">
    <w:abstractNumId w:val="25"/>
  </w:num>
  <w:num w:numId="17">
    <w:abstractNumId w:val="10"/>
  </w:num>
  <w:num w:numId="18">
    <w:abstractNumId w:val="6"/>
  </w:num>
  <w:num w:numId="19">
    <w:abstractNumId w:val="40"/>
  </w:num>
  <w:num w:numId="20">
    <w:abstractNumId w:val="0"/>
  </w:num>
  <w:num w:numId="21">
    <w:abstractNumId w:val="16"/>
  </w:num>
  <w:num w:numId="22">
    <w:abstractNumId w:val="33"/>
  </w:num>
  <w:num w:numId="23">
    <w:abstractNumId w:val="24"/>
  </w:num>
  <w:num w:numId="24">
    <w:abstractNumId w:val="12"/>
  </w:num>
  <w:num w:numId="25">
    <w:abstractNumId w:val="2"/>
  </w:num>
  <w:num w:numId="26">
    <w:abstractNumId w:val="26"/>
  </w:num>
  <w:num w:numId="27">
    <w:abstractNumId w:val="41"/>
  </w:num>
  <w:num w:numId="28">
    <w:abstractNumId w:val="43"/>
  </w:num>
  <w:num w:numId="29">
    <w:abstractNumId w:val="14"/>
  </w:num>
  <w:num w:numId="30">
    <w:abstractNumId w:val="30"/>
  </w:num>
  <w:num w:numId="31">
    <w:abstractNumId w:val="19"/>
  </w:num>
  <w:num w:numId="32">
    <w:abstractNumId w:val="17"/>
  </w:num>
  <w:num w:numId="33">
    <w:abstractNumId w:val="28"/>
  </w:num>
  <w:num w:numId="34">
    <w:abstractNumId w:val="13"/>
  </w:num>
  <w:num w:numId="35">
    <w:abstractNumId w:val="38"/>
  </w:num>
  <w:num w:numId="36">
    <w:abstractNumId w:val="7"/>
  </w:num>
  <w:num w:numId="37">
    <w:abstractNumId w:val="3"/>
  </w:num>
  <w:num w:numId="38">
    <w:abstractNumId w:val="22"/>
  </w:num>
  <w:num w:numId="39">
    <w:abstractNumId w:val="1"/>
  </w:num>
  <w:num w:numId="40">
    <w:abstractNumId w:val="21"/>
  </w:num>
  <w:num w:numId="41">
    <w:abstractNumId w:val="31"/>
  </w:num>
  <w:num w:numId="42">
    <w:abstractNumId w:val="23"/>
  </w:num>
  <w:num w:numId="43">
    <w:abstractNumId w:val="18"/>
  </w:num>
  <w:num w:numId="44">
    <w:abstractNumId w:val="17"/>
    <w:lvlOverride w:ilvl="0">
      <w:startOverride w:val="3"/>
    </w:lvlOverride>
    <w:lvlOverride w:ilvl="1">
      <w:startOverride w:val="6"/>
    </w:lvlOverride>
    <w:lvlOverride w:ilvl="2">
      <w:startOverride w:val="1"/>
    </w:lvlOverride>
  </w:num>
  <w:num w:numId="45">
    <w:abstractNumId w:val="17"/>
    <w:lvlOverride w:ilvl="0">
      <w:startOverride w:val="3"/>
    </w:lvlOverride>
    <w:lvlOverride w:ilvl="1">
      <w:startOverride w:val="6"/>
    </w:lvlOverride>
    <w:lvlOverride w:ilvl="2">
      <w:startOverride w:val="1"/>
    </w:lvlOverride>
  </w:num>
  <w:num w:numId="46">
    <w:abstractNumId w:val="17"/>
    <w:lvlOverride w:ilvl="0">
      <w:startOverride w:val="3"/>
    </w:lvlOverride>
    <w:lvlOverride w:ilvl="1">
      <w:startOverride w:val="6"/>
    </w:lvlOverride>
    <w:lvlOverride w:ilvl="2">
      <w:startOverride w:val="1"/>
    </w:lvlOverride>
  </w:num>
  <w:num w:numId="47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</w:num>
  <w:num w:numId="48">
    <w:abstractNumId w:val="32"/>
  </w:num>
  <w:num w:numId="49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006"/>
    <w:rsid w:val="00000CCB"/>
    <w:rsid w:val="00007D7E"/>
    <w:rsid w:val="00010396"/>
    <w:rsid w:val="0001166B"/>
    <w:rsid w:val="00015143"/>
    <w:rsid w:val="00020BCE"/>
    <w:rsid w:val="00024042"/>
    <w:rsid w:val="00024D39"/>
    <w:rsid w:val="00025C64"/>
    <w:rsid w:val="00026DCB"/>
    <w:rsid w:val="00030068"/>
    <w:rsid w:val="00030898"/>
    <w:rsid w:val="00032B79"/>
    <w:rsid w:val="00033845"/>
    <w:rsid w:val="00036376"/>
    <w:rsid w:val="00036BCA"/>
    <w:rsid w:val="00037699"/>
    <w:rsid w:val="0004058D"/>
    <w:rsid w:val="00043EA1"/>
    <w:rsid w:val="00045B2E"/>
    <w:rsid w:val="000513FD"/>
    <w:rsid w:val="00052233"/>
    <w:rsid w:val="00052660"/>
    <w:rsid w:val="00053FD2"/>
    <w:rsid w:val="00055533"/>
    <w:rsid w:val="000555A9"/>
    <w:rsid w:val="0005681B"/>
    <w:rsid w:val="00056940"/>
    <w:rsid w:val="00062496"/>
    <w:rsid w:val="00062C43"/>
    <w:rsid w:val="000643D7"/>
    <w:rsid w:val="00066289"/>
    <w:rsid w:val="000662F5"/>
    <w:rsid w:val="000665E8"/>
    <w:rsid w:val="00070D5F"/>
    <w:rsid w:val="00070DEB"/>
    <w:rsid w:val="000725BF"/>
    <w:rsid w:val="00076719"/>
    <w:rsid w:val="00076D22"/>
    <w:rsid w:val="00077A5C"/>
    <w:rsid w:val="000800E5"/>
    <w:rsid w:val="00081315"/>
    <w:rsid w:val="00082F44"/>
    <w:rsid w:val="00083B1E"/>
    <w:rsid w:val="0008477A"/>
    <w:rsid w:val="00084B9D"/>
    <w:rsid w:val="000912C2"/>
    <w:rsid w:val="000938F0"/>
    <w:rsid w:val="00094093"/>
    <w:rsid w:val="00095B4F"/>
    <w:rsid w:val="00095E55"/>
    <w:rsid w:val="000974DC"/>
    <w:rsid w:val="000A11EF"/>
    <w:rsid w:val="000A1CA9"/>
    <w:rsid w:val="000A1EBC"/>
    <w:rsid w:val="000A2755"/>
    <w:rsid w:val="000A4A1B"/>
    <w:rsid w:val="000A5F31"/>
    <w:rsid w:val="000A7592"/>
    <w:rsid w:val="000B00AF"/>
    <w:rsid w:val="000B2E42"/>
    <w:rsid w:val="000B3EE4"/>
    <w:rsid w:val="000B4B66"/>
    <w:rsid w:val="000B4CCC"/>
    <w:rsid w:val="000B53DB"/>
    <w:rsid w:val="000B5819"/>
    <w:rsid w:val="000B78DD"/>
    <w:rsid w:val="000C17D9"/>
    <w:rsid w:val="000C34E4"/>
    <w:rsid w:val="000C3B19"/>
    <w:rsid w:val="000C5114"/>
    <w:rsid w:val="000C6556"/>
    <w:rsid w:val="000C7249"/>
    <w:rsid w:val="000E02F3"/>
    <w:rsid w:val="000E2A2C"/>
    <w:rsid w:val="000E5EA2"/>
    <w:rsid w:val="000E750F"/>
    <w:rsid w:val="000E7D05"/>
    <w:rsid w:val="000F3962"/>
    <w:rsid w:val="000F6493"/>
    <w:rsid w:val="000F7236"/>
    <w:rsid w:val="00101B12"/>
    <w:rsid w:val="001035AD"/>
    <w:rsid w:val="0010396A"/>
    <w:rsid w:val="00103B58"/>
    <w:rsid w:val="00105618"/>
    <w:rsid w:val="001068AB"/>
    <w:rsid w:val="00112D89"/>
    <w:rsid w:val="0011388C"/>
    <w:rsid w:val="00113ACF"/>
    <w:rsid w:val="00113EE9"/>
    <w:rsid w:val="00117256"/>
    <w:rsid w:val="00125644"/>
    <w:rsid w:val="00125D96"/>
    <w:rsid w:val="00127CC0"/>
    <w:rsid w:val="00131024"/>
    <w:rsid w:val="0013776B"/>
    <w:rsid w:val="00141E29"/>
    <w:rsid w:val="00141E69"/>
    <w:rsid w:val="00143C3A"/>
    <w:rsid w:val="00146B68"/>
    <w:rsid w:val="001516E0"/>
    <w:rsid w:val="00154193"/>
    <w:rsid w:val="001542E3"/>
    <w:rsid w:val="0015525F"/>
    <w:rsid w:val="001571A4"/>
    <w:rsid w:val="0015735E"/>
    <w:rsid w:val="00157DD4"/>
    <w:rsid w:val="0016271E"/>
    <w:rsid w:val="0016276C"/>
    <w:rsid w:val="00165A25"/>
    <w:rsid w:val="0016688A"/>
    <w:rsid w:val="00166928"/>
    <w:rsid w:val="0017052D"/>
    <w:rsid w:val="00171017"/>
    <w:rsid w:val="00175C81"/>
    <w:rsid w:val="00175FF6"/>
    <w:rsid w:val="00177927"/>
    <w:rsid w:val="00181361"/>
    <w:rsid w:val="0018400F"/>
    <w:rsid w:val="00185166"/>
    <w:rsid w:val="00190CF1"/>
    <w:rsid w:val="00191C1A"/>
    <w:rsid w:val="001928A3"/>
    <w:rsid w:val="00193063"/>
    <w:rsid w:val="00193361"/>
    <w:rsid w:val="001951AD"/>
    <w:rsid w:val="0019536E"/>
    <w:rsid w:val="00195455"/>
    <w:rsid w:val="00197408"/>
    <w:rsid w:val="001A0583"/>
    <w:rsid w:val="001A509C"/>
    <w:rsid w:val="001A6B45"/>
    <w:rsid w:val="001B1BA6"/>
    <w:rsid w:val="001B1C01"/>
    <w:rsid w:val="001B2987"/>
    <w:rsid w:val="001B5891"/>
    <w:rsid w:val="001B706D"/>
    <w:rsid w:val="001B7424"/>
    <w:rsid w:val="001C0AB8"/>
    <w:rsid w:val="001C2A92"/>
    <w:rsid w:val="001C331D"/>
    <w:rsid w:val="001C5BF6"/>
    <w:rsid w:val="001C5F7B"/>
    <w:rsid w:val="001D0575"/>
    <w:rsid w:val="001D1A08"/>
    <w:rsid w:val="001D3D78"/>
    <w:rsid w:val="001E2125"/>
    <w:rsid w:val="001E259F"/>
    <w:rsid w:val="001E2C3D"/>
    <w:rsid w:val="001E2F5B"/>
    <w:rsid w:val="001E4863"/>
    <w:rsid w:val="001E5119"/>
    <w:rsid w:val="001E5569"/>
    <w:rsid w:val="001E5919"/>
    <w:rsid w:val="001E5E02"/>
    <w:rsid w:val="001F09BD"/>
    <w:rsid w:val="001F2AE3"/>
    <w:rsid w:val="001F2F96"/>
    <w:rsid w:val="001F477A"/>
    <w:rsid w:val="002009A8"/>
    <w:rsid w:val="00202733"/>
    <w:rsid w:val="00203DC2"/>
    <w:rsid w:val="00206355"/>
    <w:rsid w:val="00206C5C"/>
    <w:rsid w:val="00207495"/>
    <w:rsid w:val="0021161A"/>
    <w:rsid w:val="002117CE"/>
    <w:rsid w:val="00211CE5"/>
    <w:rsid w:val="00213274"/>
    <w:rsid w:val="00213969"/>
    <w:rsid w:val="00214E75"/>
    <w:rsid w:val="00216011"/>
    <w:rsid w:val="00223533"/>
    <w:rsid w:val="00223E6E"/>
    <w:rsid w:val="00224670"/>
    <w:rsid w:val="00224EF3"/>
    <w:rsid w:val="0022545E"/>
    <w:rsid w:val="00225AB0"/>
    <w:rsid w:val="00225C2A"/>
    <w:rsid w:val="00227532"/>
    <w:rsid w:val="002278B2"/>
    <w:rsid w:val="0023254F"/>
    <w:rsid w:val="0023694D"/>
    <w:rsid w:val="00237BC2"/>
    <w:rsid w:val="00242B01"/>
    <w:rsid w:val="0024307E"/>
    <w:rsid w:val="00251A3A"/>
    <w:rsid w:val="00251EE5"/>
    <w:rsid w:val="002547AC"/>
    <w:rsid w:val="00255779"/>
    <w:rsid w:val="00256667"/>
    <w:rsid w:val="002573D9"/>
    <w:rsid w:val="002575EC"/>
    <w:rsid w:val="0026219F"/>
    <w:rsid w:val="00263F23"/>
    <w:rsid w:val="00266174"/>
    <w:rsid w:val="00267542"/>
    <w:rsid w:val="00270572"/>
    <w:rsid w:val="00274F7D"/>
    <w:rsid w:val="00280404"/>
    <w:rsid w:val="002826B1"/>
    <w:rsid w:val="0028469B"/>
    <w:rsid w:val="002850F6"/>
    <w:rsid w:val="00286191"/>
    <w:rsid w:val="00286B33"/>
    <w:rsid w:val="002933A0"/>
    <w:rsid w:val="002956D4"/>
    <w:rsid w:val="00295ED2"/>
    <w:rsid w:val="00297018"/>
    <w:rsid w:val="002974DE"/>
    <w:rsid w:val="002A0EBC"/>
    <w:rsid w:val="002A760A"/>
    <w:rsid w:val="002B0E27"/>
    <w:rsid w:val="002B1EC7"/>
    <w:rsid w:val="002B2B79"/>
    <w:rsid w:val="002B2F13"/>
    <w:rsid w:val="002B2FF6"/>
    <w:rsid w:val="002B6FBA"/>
    <w:rsid w:val="002B7DC5"/>
    <w:rsid w:val="002C06F1"/>
    <w:rsid w:val="002C13CD"/>
    <w:rsid w:val="002C2A72"/>
    <w:rsid w:val="002C4B8B"/>
    <w:rsid w:val="002C5A13"/>
    <w:rsid w:val="002C7342"/>
    <w:rsid w:val="002D13CD"/>
    <w:rsid w:val="002D1D8E"/>
    <w:rsid w:val="002D3595"/>
    <w:rsid w:val="002D7155"/>
    <w:rsid w:val="002E064D"/>
    <w:rsid w:val="002E0906"/>
    <w:rsid w:val="002E24B6"/>
    <w:rsid w:val="002E7CDA"/>
    <w:rsid w:val="002F01F8"/>
    <w:rsid w:val="002F3F0A"/>
    <w:rsid w:val="002F48ED"/>
    <w:rsid w:val="002F71DC"/>
    <w:rsid w:val="00300CBD"/>
    <w:rsid w:val="003024F9"/>
    <w:rsid w:val="00303760"/>
    <w:rsid w:val="00303883"/>
    <w:rsid w:val="0030556F"/>
    <w:rsid w:val="00305F8E"/>
    <w:rsid w:val="00306EB9"/>
    <w:rsid w:val="00307CB8"/>
    <w:rsid w:val="0031077E"/>
    <w:rsid w:val="003116FF"/>
    <w:rsid w:val="0031226A"/>
    <w:rsid w:val="00316517"/>
    <w:rsid w:val="00321174"/>
    <w:rsid w:val="003218D2"/>
    <w:rsid w:val="003235B3"/>
    <w:rsid w:val="00323601"/>
    <w:rsid w:val="0032581D"/>
    <w:rsid w:val="00325B95"/>
    <w:rsid w:val="00326DBE"/>
    <w:rsid w:val="003332A9"/>
    <w:rsid w:val="00333B35"/>
    <w:rsid w:val="00334ACF"/>
    <w:rsid w:val="00335054"/>
    <w:rsid w:val="00336394"/>
    <w:rsid w:val="0033762D"/>
    <w:rsid w:val="00337CCF"/>
    <w:rsid w:val="00340D2B"/>
    <w:rsid w:val="003420BA"/>
    <w:rsid w:val="003424A7"/>
    <w:rsid w:val="00345210"/>
    <w:rsid w:val="00346E23"/>
    <w:rsid w:val="00346E33"/>
    <w:rsid w:val="00347FA6"/>
    <w:rsid w:val="0035131E"/>
    <w:rsid w:val="0035691B"/>
    <w:rsid w:val="00357B03"/>
    <w:rsid w:val="0036035F"/>
    <w:rsid w:val="003631F7"/>
    <w:rsid w:val="0036497E"/>
    <w:rsid w:val="00365104"/>
    <w:rsid w:val="00367471"/>
    <w:rsid w:val="003675DC"/>
    <w:rsid w:val="00367A2D"/>
    <w:rsid w:val="00367F36"/>
    <w:rsid w:val="00373801"/>
    <w:rsid w:val="00375845"/>
    <w:rsid w:val="00375C56"/>
    <w:rsid w:val="00376F70"/>
    <w:rsid w:val="0037788A"/>
    <w:rsid w:val="003778AE"/>
    <w:rsid w:val="00380404"/>
    <w:rsid w:val="00380C0F"/>
    <w:rsid w:val="00380CB7"/>
    <w:rsid w:val="00384D39"/>
    <w:rsid w:val="003852F4"/>
    <w:rsid w:val="00385458"/>
    <w:rsid w:val="003877D6"/>
    <w:rsid w:val="0039240B"/>
    <w:rsid w:val="0039279A"/>
    <w:rsid w:val="00392A44"/>
    <w:rsid w:val="0039329D"/>
    <w:rsid w:val="003951AB"/>
    <w:rsid w:val="0039621A"/>
    <w:rsid w:val="0039646B"/>
    <w:rsid w:val="0039688B"/>
    <w:rsid w:val="003A18A1"/>
    <w:rsid w:val="003A1A72"/>
    <w:rsid w:val="003A3F9F"/>
    <w:rsid w:val="003A5041"/>
    <w:rsid w:val="003A61DE"/>
    <w:rsid w:val="003A6AFA"/>
    <w:rsid w:val="003A7988"/>
    <w:rsid w:val="003B0FC9"/>
    <w:rsid w:val="003B56A2"/>
    <w:rsid w:val="003B5E31"/>
    <w:rsid w:val="003B6DE0"/>
    <w:rsid w:val="003C0419"/>
    <w:rsid w:val="003C4464"/>
    <w:rsid w:val="003C526A"/>
    <w:rsid w:val="003D06AD"/>
    <w:rsid w:val="003D0E4A"/>
    <w:rsid w:val="003D18D5"/>
    <w:rsid w:val="003D3FDA"/>
    <w:rsid w:val="003D5840"/>
    <w:rsid w:val="003D5C7C"/>
    <w:rsid w:val="003D6647"/>
    <w:rsid w:val="003D7A21"/>
    <w:rsid w:val="003E1791"/>
    <w:rsid w:val="003E67C4"/>
    <w:rsid w:val="003E721F"/>
    <w:rsid w:val="003F2507"/>
    <w:rsid w:val="003F48EF"/>
    <w:rsid w:val="003F4FE1"/>
    <w:rsid w:val="003F6AE4"/>
    <w:rsid w:val="003F70EE"/>
    <w:rsid w:val="00400497"/>
    <w:rsid w:val="004010E5"/>
    <w:rsid w:val="00402AD8"/>
    <w:rsid w:val="00404489"/>
    <w:rsid w:val="004046C6"/>
    <w:rsid w:val="004062EB"/>
    <w:rsid w:val="0040707A"/>
    <w:rsid w:val="00407352"/>
    <w:rsid w:val="004075EC"/>
    <w:rsid w:val="00407CFA"/>
    <w:rsid w:val="004104F1"/>
    <w:rsid w:val="004106A5"/>
    <w:rsid w:val="004109A0"/>
    <w:rsid w:val="0041398F"/>
    <w:rsid w:val="00415251"/>
    <w:rsid w:val="0041565D"/>
    <w:rsid w:val="0042162E"/>
    <w:rsid w:val="0042246C"/>
    <w:rsid w:val="00425E6B"/>
    <w:rsid w:val="00427B90"/>
    <w:rsid w:val="004349B9"/>
    <w:rsid w:val="004351EC"/>
    <w:rsid w:val="00441455"/>
    <w:rsid w:val="00441846"/>
    <w:rsid w:val="004418AB"/>
    <w:rsid w:val="0044286A"/>
    <w:rsid w:val="00442A92"/>
    <w:rsid w:val="00443732"/>
    <w:rsid w:val="00444164"/>
    <w:rsid w:val="00445422"/>
    <w:rsid w:val="004460BD"/>
    <w:rsid w:val="0044671C"/>
    <w:rsid w:val="00447278"/>
    <w:rsid w:val="004512A1"/>
    <w:rsid w:val="00453364"/>
    <w:rsid w:val="00454598"/>
    <w:rsid w:val="00454C2E"/>
    <w:rsid w:val="0045505F"/>
    <w:rsid w:val="004553B2"/>
    <w:rsid w:val="004608F1"/>
    <w:rsid w:val="00464716"/>
    <w:rsid w:val="00467A66"/>
    <w:rsid w:val="00470EAF"/>
    <w:rsid w:val="00472F3F"/>
    <w:rsid w:val="00473021"/>
    <w:rsid w:val="00473221"/>
    <w:rsid w:val="00474625"/>
    <w:rsid w:val="00475819"/>
    <w:rsid w:val="00476CD0"/>
    <w:rsid w:val="00476D33"/>
    <w:rsid w:val="00477914"/>
    <w:rsid w:val="00482280"/>
    <w:rsid w:val="00483FC6"/>
    <w:rsid w:val="00485EB4"/>
    <w:rsid w:val="00486A83"/>
    <w:rsid w:val="00486CC3"/>
    <w:rsid w:val="0048729A"/>
    <w:rsid w:val="00490824"/>
    <w:rsid w:val="004939C9"/>
    <w:rsid w:val="00494F8B"/>
    <w:rsid w:val="0049513F"/>
    <w:rsid w:val="00496D85"/>
    <w:rsid w:val="004979E4"/>
    <w:rsid w:val="004A08CF"/>
    <w:rsid w:val="004A376C"/>
    <w:rsid w:val="004A4706"/>
    <w:rsid w:val="004A6A21"/>
    <w:rsid w:val="004A6FCD"/>
    <w:rsid w:val="004A72F0"/>
    <w:rsid w:val="004B1769"/>
    <w:rsid w:val="004B3CDA"/>
    <w:rsid w:val="004B4054"/>
    <w:rsid w:val="004B437B"/>
    <w:rsid w:val="004B4C62"/>
    <w:rsid w:val="004C1226"/>
    <w:rsid w:val="004C1D22"/>
    <w:rsid w:val="004C3C97"/>
    <w:rsid w:val="004C4035"/>
    <w:rsid w:val="004C70B0"/>
    <w:rsid w:val="004C7631"/>
    <w:rsid w:val="004C7F09"/>
    <w:rsid w:val="004D00D8"/>
    <w:rsid w:val="004D4236"/>
    <w:rsid w:val="004E0832"/>
    <w:rsid w:val="004E0DEE"/>
    <w:rsid w:val="004E27C5"/>
    <w:rsid w:val="004E3AC6"/>
    <w:rsid w:val="004E5F35"/>
    <w:rsid w:val="004E6C65"/>
    <w:rsid w:val="004F511C"/>
    <w:rsid w:val="004F530E"/>
    <w:rsid w:val="00501640"/>
    <w:rsid w:val="00501739"/>
    <w:rsid w:val="00505A69"/>
    <w:rsid w:val="005076F3"/>
    <w:rsid w:val="00510177"/>
    <w:rsid w:val="005113A4"/>
    <w:rsid w:val="0051208F"/>
    <w:rsid w:val="00512BC9"/>
    <w:rsid w:val="00515BB8"/>
    <w:rsid w:val="005164F1"/>
    <w:rsid w:val="0052020A"/>
    <w:rsid w:val="00520876"/>
    <w:rsid w:val="00523A0E"/>
    <w:rsid w:val="00523D4A"/>
    <w:rsid w:val="00524DA6"/>
    <w:rsid w:val="00527350"/>
    <w:rsid w:val="00527E81"/>
    <w:rsid w:val="00530733"/>
    <w:rsid w:val="005307F4"/>
    <w:rsid w:val="005311FA"/>
    <w:rsid w:val="00532A14"/>
    <w:rsid w:val="00532F7D"/>
    <w:rsid w:val="0053307C"/>
    <w:rsid w:val="005364E0"/>
    <w:rsid w:val="00536C24"/>
    <w:rsid w:val="00543995"/>
    <w:rsid w:val="0054735C"/>
    <w:rsid w:val="00550642"/>
    <w:rsid w:val="0055144A"/>
    <w:rsid w:val="00551AC3"/>
    <w:rsid w:val="00553D9F"/>
    <w:rsid w:val="005544E5"/>
    <w:rsid w:val="005546C2"/>
    <w:rsid w:val="00554FB1"/>
    <w:rsid w:val="00556351"/>
    <w:rsid w:val="0055761A"/>
    <w:rsid w:val="0056078C"/>
    <w:rsid w:val="005620A7"/>
    <w:rsid w:val="00563B0D"/>
    <w:rsid w:val="0056707C"/>
    <w:rsid w:val="00567295"/>
    <w:rsid w:val="00570CB9"/>
    <w:rsid w:val="0057259E"/>
    <w:rsid w:val="00575A88"/>
    <w:rsid w:val="00580A23"/>
    <w:rsid w:val="00580CEB"/>
    <w:rsid w:val="00581EBF"/>
    <w:rsid w:val="00583687"/>
    <w:rsid w:val="00583F94"/>
    <w:rsid w:val="005927A4"/>
    <w:rsid w:val="00592B2F"/>
    <w:rsid w:val="00593AC3"/>
    <w:rsid w:val="005947A3"/>
    <w:rsid w:val="005A26AC"/>
    <w:rsid w:val="005A3540"/>
    <w:rsid w:val="005A44E6"/>
    <w:rsid w:val="005B0F8B"/>
    <w:rsid w:val="005B3162"/>
    <w:rsid w:val="005B4EB8"/>
    <w:rsid w:val="005B7D74"/>
    <w:rsid w:val="005B7F08"/>
    <w:rsid w:val="005C0574"/>
    <w:rsid w:val="005C2189"/>
    <w:rsid w:val="005D07E4"/>
    <w:rsid w:val="005D16A1"/>
    <w:rsid w:val="005D346D"/>
    <w:rsid w:val="005D3DF9"/>
    <w:rsid w:val="005D4509"/>
    <w:rsid w:val="005D55A1"/>
    <w:rsid w:val="005E1F01"/>
    <w:rsid w:val="005E38B4"/>
    <w:rsid w:val="005E46B9"/>
    <w:rsid w:val="005E580A"/>
    <w:rsid w:val="005E69B5"/>
    <w:rsid w:val="005F0127"/>
    <w:rsid w:val="005F0B95"/>
    <w:rsid w:val="005F2327"/>
    <w:rsid w:val="005F6173"/>
    <w:rsid w:val="005F6586"/>
    <w:rsid w:val="006002BA"/>
    <w:rsid w:val="006007BE"/>
    <w:rsid w:val="00601A5D"/>
    <w:rsid w:val="00602144"/>
    <w:rsid w:val="006042A4"/>
    <w:rsid w:val="0060577E"/>
    <w:rsid w:val="006137A1"/>
    <w:rsid w:val="006143E1"/>
    <w:rsid w:val="006150F9"/>
    <w:rsid w:val="006151F6"/>
    <w:rsid w:val="0061552B"/>
    <w:rsid w:val="00616DAE"/>
    <w:rsid w:val="00616DC3"/>
    <w:rsid w:val="00617508"/>
    <w:rsid w:val="00620C0C"/>
    <w:rsid w:val="006328D9"/>
    <w:rsid w:val="0063351A"/>
    <w:rsid w:val="0063684B"/>
    <w:rsid w:val="00637E5F"/>
    <w:rsid w:val="00640BFB"/>
    <w:rsid w:val="00642212"/>
    <w:rsid w:val="006426F0"/>
    <w:rsid w:val="00643077"/>
    <w:rsid w:val="00644B23"/>
    <w:rsid w:val="00645DA7"/>
    <w:rsid w:val="006464D8"/>
    <w:rsid w:val="00646A78"/>
    <w:rsid w:val="006511C8"/>
    <w:rsid w:val="00651B9B"/>
    <w:rsid w:val="00653EF7"/>
    <w:rsid w:val="00654915"/>
    <w:rsid w:val="00654BCC"/>
    <w:rsid w:val="00656599"/>
    <w:rsid w:val="00660E53"/>
    <w:rsid w:val="00662BF9"/>
    <w:rsid w:val="006660D2"/>
    <w:rsid w:val="00667312"/>
    <w:rsid w:val="00670C6A"/>
    <w:rsid w:val="006731F4"/>
    <w:rsid w:val="006757C6"/>
    <w:rsid w:val="00675CBC"/>
    <w:rsid w:val="00676114"/>
    <w:rsid w:val="0067685F"/>
    <w:rsid w:val="00677729"/>
    <w:rsid w:val="00680141"/>
    <w:rsid w:val="0068079D"/>
    <w:rsid w:val="00681000"/>
    <w:rsid w:val="0068107A"/>
    <w:rsid w:val="00685992"/>
    <w:rsid w:val="006860B5"/>
    <w:rsid w:val="00687BCF"/>
    <w:rsid w:val="00690300"/>
    <w:rsid w:val="00691774"/>
    <w:rsid w:val="00692329"/>
    <w:rsid w:val="0069316A"/>
    <w:rsid w:val="006A08D5"/>
    <w:rsid w:val="006A2871"/>
    <w:rsid w:val="006A3214"/>
    <w:rsid w:val="006A4FA9"/>
    <w:rsid w:val="006A6318"/>
    <w:rsid w:val="006A6ADD"/>
    <w:rsid w:val="006B039D"/>
    <w:rsid w:val="006B0CEC"/>
    <w:rsid w:val="006B1270"/>
    <w:rsid w:val="006B1ABB"/>
    <w:rsid w:val="006B26C1"/>
    <w:rsid w:val="006B5109"/>
    <w:rsid w:val="006B5E15"/>
    <w:rsid w:val="006B7225"/>
    <w:rsid w:val="006B7944"/>
    <w:rsid w:val="006C1055"/>
    <w:rsid w:val="006D01D4"/>
    <w:rsid w:val="006D3F89"/>
    <w:rsid w:val="006D4213"/>
    <w:rsid w:val="006D7C19"/>
    <w:rsid w:val="006E081B"/>
    <w:rsid w:val="006E1127"/>
    <w:rsid w:val="006E1394"/>
    <w:rsid w:val="006E2DF4"/>
    <w:rsid w:val="006E306B"/>
    <w:rsid w:val="006E68FF"/>
    <w:rsid w:val="006E7533"/>
    <w:rsid w:val="006E7680"/>
    <w:rsid w:val="006F1370"/>
    <w:rsid w:val="006F3026"/>
    <w:rsid w:val="006F34B8"/>
    <w:rsid w:val="006F406B"/>
    <w:rsid w:val="006F4283"/>
    <w:rsid w:val="006F580C"/>
    <w:rsid w:val="006F73BA"/>
    <w:rsid w:val="00702219"/>
    <w:rsid w:val="00702880"/>
    <w:rsid w:val="00705AC0"/>
    <w:rsid w:val="0071201C"/>
    <w:rsid w:val="007149A8"/>
    <w:rsid w:val="007156D7"/>
    <w:rsid w:val="0071767D"/>
    <w:rsid w:val="00720F75"/>
    <w:rsid w:val="00722F46"/>
    <w:rsid w:val="007234BE"/>
    <w:rsid w:val="0072563B"/>
    <w:rsid w:val="00726927"/>
    <w:rsid w:val="00727E33"/>
    <w:rsid w:val="00730B31"/>
    <w:rsid w:val="0073107F"/>
    <w:rsid w:val="007318DC"/>
    <w:rsid w:val="00732D15"/>
    <w:rsid w:val="00733E17"/>
    <w:rsid w:val="007369B6"/>
    <w:rsid w:val="00736B2D"/>
    <w:rsid w:val="00741588"/>
    <w:rsid w:val="00742FDC"/>
    <w:rsid w:val="007451BD"/>
    <w:rsid w:val="00745237"/>
    <w:rsid w:val="007455DA"/>
    <w:rsid w:val="00747567"/>
    <w:rsid w:val="00753335"/>
    <w:rsid w:val="007554C3"/>
    <w:rsid w:val="00762842"/>
    <w:rsid w:val="00763B3B"/>
    <w:rsid w:val="00765739"/>
    <w:rsid w:val="0077079F"/>
    <w:rsid w:val="00772D9D"/>
    <w:rsid w:val="00773058"/>
    <w:rsid w:val="00774AD5"/>
    <w:rsid w:val="0077591D"/>
    <w:rsid w:val="00775BC3"/>
    <w:rsid w:val="00777311"/>
    <w:rsid w:val="00777D39"/>
    <w:rsid w:val="007852F6"/>
    <w:rsid w:val="007860FF"/>
    <w:rsid w:val="00786E2D"/>
    <w:rsid w:val="00793F3C"/>
    <w:rsid w:val="007A072C"/>
    <w:rsid w:val="007A13EF"/>
    <w:rsid w:val="007A1CC9"/>
    <w:rsid w:val="007A2E75"/>
    <w:rsid w:val="007A6831"/>
    <w:rsid w:val="007A7939"/>
    <w:rsid w:val="007B4157"/>
    <w:rsid w:val="007C173B"/>
    <w:rsid w:val="007C22BA"/>
    <w:rsid w:val="007C279D"/>
    <w:rsid w:val="007D220B"/>
    <w:rsid w:val="007D3056"/>
    <w:rsid w:val="007D49C8"/>
    <w:rsid w:val="007D64C8"/>
    <w:rsid w:val="007E501C"/>
    <w:rsid w:val="007E6214"/>
    <w:rsid w:val="007E6E49"/>
    <w:rsid w:val="007E7715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37AC"/>
    <w:rsid w:val="008059D7"/>
    <w:rsid w:val="00806938"/>
    <w:rsid w:val="00807383"/>
    <w:rsid w:val="00810238"/>
    <w:rsid w:val="00814769"/>
    <w:rsid w:val="00814F37"/>
    <w:rsid w:val="0081759F"/>
    <w:rsid w:val="0082058B"/>
    <w:rsid w:val="00825C0C"/>
    <w:rsid w:val="00826507"/>
    <w:rsid w:val="00830301"/>
    <w:rsid w:val="00833161"/>
    <w:rsid w:val="008340A2"/>
    <w:rsid w:val="0083553F"/>
    <w:rsid w:val="00840151"/>
    <w:rsid w:val="00840569"/>
    <w:rsid w:val="00840DAA"/>
    <w:rsid w:val="00840FE8"/>
    <w:rsid w:val="00842063"/>
    <w:rsid w:val="00843A10"/>
    <w:rsid w:val="00844121"/>
    <w:rsid w:val="00844613"/>
    <w:rsid w:val="00844E63"/>
    <w:rsid w:val="00845179"/>
    <w:rsid w:val="00846F6C"/>
    <w:rsid w:val="00847C91"/>
    <w:rsid w:val="00851690"/>
    <w:rsid w:val="00861416"/>
    <w:rsid w:val="008673C6"/>
    <w:rsid w:val="008675B0"/>
    <w:rsid w:val="0087048E"/>
    <w:rsid w:val="00872BF5"/>
    <w:rsid w:val="00874985"/>
    <w:rsid w:val="00875289"/>
    <w:rsid w:val="00875AF1"/>
    <w:rsid w:val="008853B1"/>
    <w:rsid w:val="0088586C"/>
    <w:rsid w:val="00886104"/>
    <w:rsid w:val="008877A0"/>
    <w:rsid w:val="00891C88"/>
    <w:rsid w:val="00893A8D"/>
    <w:rsid w:val="0089677A"/>
    <w:rsid w:val="008A0692"/>
    <w:rsid w:val="008A2B36"/>
    <w:rsid w:val="008A4D2C"/>
    <w:rsid w:val="008A4F38"/>
    <w:rsid w:val="008A54A3"/>
    <w:rsid w:val="008A65A3"/>
    <w:rsid w:val="008A67EF"/>
    <w:rsid w:val="008B222A"/>
    <w:rsid w:val="008B40BC"/>
    <w:rsid w:val="008B670C"/>
    <w:rsid w:val="008B6911"/>
    <w:rsid w:val="008C014A"/>
    <w:rsid w:val="008C080F"/>
    <w:rsid w:val="008C0A00"/>
    <w:rsid w:val="008C1958"/>
    <w:rsid w:val="008C331F"/>
    <w:rsid w:val="008C3B83"/>
    <w:rsid w:val="008C4B47"/>
    <w:rsid w:val="008C7566"/>
    <w:rsid w:val="008C76A1"/>
    <w:rsid w:val="008D1061"/>
    <w:rsid w:val="008D15CC"/>
    <w:rsid w:val="008D4A40"/>
    <w:rsid w:val="008D55F9"/>
    <w:rsid w:val="008D7402"/>
    <w:rsid w:val="008E1379"/>
    <w:rsid w:val="008E1627"/>
    <w:rsid w:val="008E1FE2"/>
    <w:rsid w:val="008E42AF"/>
    <w:rsid w:val="008E6B01"/>
    <w:rsid w:val="008E6E1B"/>
    <w:rsid w:val="008E7B99"/>
    <w:rsid w:val="008E7DD2"/>
    <w:rsid w:val="008F057C"/>
    <w:rsid w:val="008F1AA6"/>
    <w:rsid w:val="008F2EAB"/>
    <w:rsid w:val="008F2F97"/>
    <w:rsid w:val="008F5767"/>
    <w:rsid w:val="0090013D"/>
    <w:rsid w:val="00900760"/>
    <w:rsid w:val="00901A48"/>
    <w:rsid w:val="00902B90"/>
    <w:rsid w:val="0090659D"/>
    <w:rsid w:val="009067A8"/>
    <w:rsid w:val="009112E1"/>
    <w:rsid w:val="00911379"/>
    <w:rsid w:val="00913FDF"/>
    <w:rsid w:val="00915FBF"/>
    <w:rsid w:val="009164E4"/>
    <w:rsid w:val="00916CB0"/>
    <w:rsid w:val="00917324"/>
    <w:rsid w:val="00917757"/>
    <w:rsid w:val="00917E19"/>
    <w:rsid w:val="00917E1D"/>
    <w:rsid w:val="00922DD4"/>
    <w:rsid w:val="00923147"/>
    <w:rsid w:val="009231A5"/>
    <w:rsid w:val="00927563"/>
    <w:rsid w:val="00927F47"/>
    <w:rsid w:val="00934E1C"/>
    <w:rsid w:val="00935DFD"/>
    <w:rsid w:val="0093692C"/>
    <w:rsid w:val="009376C4"/>
    <w:rsid w:val="0094050F"/>
    <w:rsid w:val="00940737"/>
    <w:rsid w:val="00941E16"/>
    <w:rsid w:val="0094246C"/>
    <w:rsid w:val="00943A2E"/>
    <w:rsid w:val="00943A79"/>
    <w:rsid w:val="009458AE"/>
    <w:rsid w:val="009462D7"/>
    <w:rsid w:val="00946C98"/>
    <w:rsid w:val="00947C9A"/>
    <w:rsid w:val="00952A7E"/>
    <w:rsid w:val="00953C09"/>
    <w:rsid w:val="00954CE1"/>
    <w:rsid w:val="00955AA3"/>
    <w:rsid w:val="009560B6"/>
    <w:rsid w:val="00956DC6"/>
    <w:rsid w:val="00960F66"/>
    <w:rsid w:val="009612ED"/>
    <w:rsid w:val="00962670"/>
    <w:rsid w:val="009650A1"/>
    <w:rsid w:val="00970868"/>
    <w:rsid w:val="00971D13"/>
    <w:rsid w:val="00972197"/>
    <w:rsid w:val="0097281C"/>
    <w:rsid w:val="00972E22"/>
    <w:rsid w:val="0097418E"/>
    <w:rsid w:val="00983E74"/>
    <w:rsid w:val="009842D9"/>
    <w:rsid w:val="00985267"/>
    <w:rsid w:val="00986590"/>
    <w:rsid w:val="009916A9"/>
    <w:rsid w:val="00992474"/>
    <w:rsid w:val="00993116"/>
    <w:rsid w:val="009931E4"/>
    <w:rsid w:val="009939B7"/>
    <w:rsid w:val="00994792"/>
    <w:rsid w:val="00997431"/>
    <w:rsid w:val="009A348C"/>
    <w:rsid w:val="009A3E34"/>
    <w:rsid w:val="009A4D26"/>
    <w:rsid w:val="009A5C61"/>
    <w:rsid w:val="009B643C"/>
    <w:rsid w:val="009B69E6"/>
    <w:rsid w:val="009C0956"/>
    <w:rsid w:val="009C19AE"/>
    <w:rsid w:val="009C4307"/>
    <w:rsid w:val="009C780D"/>
    <w:rsid w:val="009D15FE"/>
    <w:rsid w:val="009D20F2"/>
    <w:rsid w:val="009D36D2"/>
    <w:rsid w:val="009D383D"/>
    <w:rsid w:val="009D6213"/>
    <w:rsid w:val="009D6D2C"/>
    <w:rsid w:val="009D7FA6"/>
    <w:rsid w:val="009E2E94"/>
    <w:rsid w:val="009E38FD"/>
    <w:rsid w:val="009E3BE9"/>
    <w:rsid w:val="009E3DD1"/>
    <w:rsid w:val="009E4733"/>
    <w:rsid w:val="009E4A4E"/>
    <w:rsid w:val="009E4DDF"/>
    <w:rsid w:val="009E6290"/>
    <w:rsid w:val="009E691D"/>
    <w:rsid w:val="009E69C5"/>
    <w:rsid w:val="009E6F7E"/>
    <w:rsid w:val="009F025E"/>
    <w:rsid w:val="009F3102"/>
    <w:rsid w:val="009F3D8A"/>
    <w:rsid w:val="009F421C"/>
    <w:rsid w:val="009F4812"/>
    <w:rsid w:val="009F4B16"/>
    <w:rsid w:val="009F63B4"/>
    <w:rsid w:val="009F7166"/>
    <w:rsid w:val="00A008F6"/>
    <w:rsid w:val="00A030B4"/>
    <w:rsid w:val="00A03868"/>
    <w:rsid w:val="00A03BE5"/>
    <w:rsid w:val="00A04CEB"/>
    <w:rsid w:val="00A114F7"/>
    <w:rsid w:val="00A12180"/>
    <w:rsid w:val="00A12F89"/>
    <w:rsid w:val="00A1369A"/>
    <w:rsid w:val="00A144A6"/>
    <w:rsid w:val="00A14B69"/>
    <w:rsid w:val="00A16977"/>
    <w:rsid w:val="00A16B1C"/>
    <w:rsid w:val="00A215CE"/>
    <w:rsid w:val="00A22588"/>
    <w:rsid w:val="00A2267B"/>
    <w:rsid w:val="00A316D9"/>
    <w:rsid w:val="00A3198A"/>
    <w:rsid w:val="00A328AF"/>
    <w:rsid w:val="00A35B69"/>
    <w:rsid w:val="00A35E31"/>
    <w:rsid w:val="00A36203"/>
    <w:rsid w:val="00A422BF"/>
    <w:rsid w:val="00A439DA"/>
    <w:rsid w:val="00A43D52"/>
    <w:rsid w:val="00A44A57"/>
    <w:rsid w:val="00A458AB"/>
    <w:rsid w:val="00A4699A"/>
    <w:rsid w:val="00A46BBF"/>
    <w:rsid w:val="00A47277"/>
    <w:rsid w:val="00A476AF"/>
    <w:rsid w:val="00A50C63"/>
    <w:rsid w:val="00A514B5"/>
    <w:rsid w:val="00A53C86"/>
    <w:rsid w:val="00A55A18"/>
    <w:rsid w:val="00A5637C"/>
    <w:rsid w:val="00A607CA"/>
    <w:rsid w:val="00A6356B"/>
    <w:rsid w:val="00A66713"/>
    <w:rsid w:val="00A70C99"/>
    <w:rsid w:val="00A72309"/>
    <w:rsid w:val="00A736F2"/>
    <w:rsid w:val="00A760CF"/>
    <w:rsid w:val="00A76E1D"/>
    <w:rsid w:val="00A778C0"/>
    <w:rsid w:val="00A83480"/>
    <w:rsid w:val="00A85362"/>
    <w:rsid w:val="00A8766C"/>
    <w:rsid w:val="00A90D61"/>
    <w:rsid w:val="00A943B3"/>
    <w:rsid w:val="00A96A3A"/>
    <w:rsid w:val="00AA18DB"/>
    <w:rsid w:val="00AA2F27"/>
    <w:rsid w:val="00AA2FB1"/>
    <w:rsid w:val="00AA3868"/>
    <w:rsid w:val="00AA407C"/>
    <w:rsid w:val="00AA4BB6"/>
    <w:rsid w:val="00AA68AE"/>
    <w:rsid w:val="00AB3185"/>
    <w:rsid w:val="00AB59F5"/>
    <w:rsid w:val="00AB5ABA"/>
    <w:rsid w:val="00AB5BDC"/>
    <w:rsid w:val="00AC553A"/>
    <w:rsid w:val="00AC69EF"/>
    <w:rsid w:val="00AC7B31"/>
    <w:rsid w:val="00AD1D8C"/>
    <w:rsid w:val="00AD22EC"/>
    <w:rsid w:val="00AD2492"/>
    <w:rsid w:val="00AD2F35"/>
    <w:rsid w:val="00AD57CF"/>
    <w:rsid w:val="00AE0434"/>
    <w:rsid w:val="00AE055E"/>
    <w:rsid w:val="00AE0ADE"/>
    <w:rsid w:val="00AE1934"/>
    <w:rsid w:val="00AE4F42"/>
    <w:rsid w:val="00AE5227"/>
    <w:rsid w:val="00AE76A9"/>
    <w:rsid w:val="00AE795C"/>
    <w:rsid w:val="00AF043E"/>
    <w:rsid w:val="00AF0448"/>
    <w:rsid w:val="00AF1349"/>
    <w:rsid w:val="00AF194A"/>
    <w:rsid w:val="00AF289C"/>
    <w:rsid w:val="00AF34DD"/>
    <w:rsid w:val="00AF5626"/>
    <w:rsid w:val="00AF6652"/>
    <w:rsid w:val="00AF77D1"/>
    <w:rsid w:val="00B0083A"/>
    <w:rsid w:val="00B01F3C"/>
    <w:rsid w:val="00B048F1"/>
    <w:rsid w:val="00B04E67"/>
    <w:rsid w:val="00B06359"/>
    <w:rsid w:val="00B063AD"/>
    <w:rsid w:val="00B06A46"/>
    <w:rsid w:val="00B06C77"/>
    <w:rsid w:val="00B114C9"/>
    <w:rsid w:val="00B11EED"/>
    <w:rsid w:val="00B135D5"/>
    <w:rsid w:val="00B14D66"/>
    <w:rsid w:val="00B15240"/>
    <w:rsid w:val="00B16D76"/>
    <w:rsid w:val="00B17F05"/>
    <w:rsid w:val="00B21592"/>
    <w:rsid w:val="00B216BD"/>
    <w:rsid w:val="00B217FC"/>
    <w:rsid w:val="00B239A4"/>
    <w:rsid w:val="00B24B39"/>
    <w:rsid w:val="00B2506E"/>
    <w:rsid w:val="00B2675B"/>
    <w:rsid w:val="00B26CE4"/>
    <w:rsid w:val="00B27990"/>
    <w:rsid w:val="00B307E5"/>
    <w:rsid w:val="00B3160A"/>
    <w:rsid w:val="00B3174B"/>
    <w:rsid w:val="00B330EB"/>
    <w:rsid w:val="00B34C2A"/>
    <w:rsid w:val="00B350A7"/>
    <w:rsid w:val="00B41F9E"/>
    <w:rsid w:val="00B423E9"/>
    <w:rsid w:val="00B44E6B"/>
    <w:rsid w:val="00B45C92"/>
    <w:rsid w:val="00B4784F"/>
    <w:rsid w:val="00B51F8F"/>
    <w:rsid w:val="00B539B4"/>
    <w:rsid w:val="00B53E11"/>
    <w:rsid w:val="00B6328E"/>
    <w:rsid w:val="00B63C6B"/>
    <w:rsid w:val="00B649FC"/>
    <w:rsid w:val="00B66630"/>
    <w:rsid w:val="00B703C7"/>
    <w:rsid w:val="00B71F64"/>
    <w:rsid w:val="00B725F0"/>
    <w:rsid w:val="00B74A99"/>
    <w:rsid w:val="00B74F69"/>
    <w:rsid w:val="00B751F5"/>
    <w:rsid w:val="00B76817"/>
    <w:rsid w:val="00B768EA"/>
    <w:rsid w:val="00B76C64"/>
    <w:rsid w:val="00B76D96"/>
    <w:rsid w:val="00B8034F"/>
    <w:rsid w:val="00B8454D"/>
    <w:rsid w:val="00B84E4D"/>
    <w:rsid w:val="00B84F08"/>
    <w:rsid w:val="00B86695"/>
    <w:rsid w:val="00B870DF"/>
    <w:rsid w:val="00B87860"/>
    <w:rsid w:val="00B902AB"/>
    <w:rsid w:val="00B923EF"/>
    <w:rsid w:val="00B95CAC"/>
    <w:rsid w:val="00B97465"/>
    <w:rsid w:val="00B977B8"/>
    <w:rsid w:val="00B97E40"/>
    <w:rsid w:val="00BA5FC4"/>
    <w:rsid w:val="00BA6508"/>
    <w:rsid w:val="00BA72B2"/>
    <w:rsid w:val="00BA731F"/>
    <w:rsid w:val="00BA789E"/>
    <w:rsid w:val="00BB2661"/>
    <w:rsid w:val="00BB33FC"/>
    <w:rsid w:val="00BB5BCE"/>
    <w:rsid w:val="00BB7796"/>
    <w:rsid w:val="00BC0D02"/>
    <w:rsid w:val="00BC3C19"/>
    <w:rsid w:val="00BC4612"/>
    <w:rsid w:val="00BC4C92"/>
    <w:rsid w:val="00BC54AE"/>
    <w:rsid w:val="00BC575C"/>
    <w:rsid w:val="00BC7523"/>
    <w:rsid w:val="00BD0324"/>
    <w:rsid w:val="00BD3119"/>
    <w:rsid w:val="00BD3721"/>
    <w:rsid w:val="00BD3DD9"/>
    <w:rsid w:val="00BD4093"/>
    <w:rsid w:val="00BD466C"/>
    <w:rsid w:val="00BD48D8"/>
    <w:rsid w:val="00BD520C"/>
    <w:rsid w:val="00BD584E"/>
    <w:rsid w:val="00BE273E"/>
    <w:rsid w:val="00BE2AF3"/>
    <w:rsid w:val="00BE77FF"/>
    <w:rsid w:val="00BF2ACE"/>
    <w:rsid w:val="00C00A2E"/>
    <w:rsid w:val="00C03DE4"/>
    <w:rsid w:val="00C04706"/>
    <w:rsid w:val="00C04FDB"/>
    <w:rsid w:val="00C114DA"/>
    <w:rsid w:val="00C11F3F"/>
    <w:rsid w:val="00C1274A"/>
    <w:rsid w:val="00C1310C"/>
    <w:rsid w:val="00C1390B"/>
    <w:rsid w:val="00C13A64"/>
    <w:rsid w:val="00C13FE7"/>
    <w:rsid w:val="00C16CBD"/>
    <w:rsid w:val="00C2167E"/>
    <w:rsid w:val="00C2250F"/>
    <w:rsid w:val="00C22F3C"/>
    <w:rsid w:val="00C26461"/>
    <w:rsid w:val="00C2758D"/>
    <w:rsid w:val="00C278EF"/>
    <w:rsid w:val="00C31A52"/>
    <w:rsid w:val="00C34867"/>
    <w:rsid w:val="00C35667"/>
    <w:rsid w:val="00C3792B"/>
    <w:rsid w:val="00C37D93"/>
    <w:rsid w:val="00C4079B"/>
    <w:rsid w:val="00C40933"/>
    <w:rsid w:val="00C41943"/>
    <w:rsid w:val="00C41AB8"/>
    <w:rsid w:val="00C42461"/>
    <w:rsid w:val="00C42BB6"/>
    <w:rsid w:val="00C43691"/>
    <w:rsid w:val="00C454DA"/>
    <w:rsid w:val="00C472A7"/>
    <w:rsid w:val="00C47B6A"/>
    <w:rsid w:val="00C513AB"/>
    <w:rsid w:val="00C52559"/>
    <w:rsid w:val="00C53604"/>
    <w:rsid w:val="00C53E8C"/>
    <w:rsid w:val="00C545C4"/>
    <w:rsid w:val="00C60F61"/>
    <w:rsid w:val="00C61F49"/>
    <w:rsid w:val="00C65ABE"/>
    <w:rsid w:val="00C668C8"/>
    <w:rsid w:val="00C67ACB"/>
    <w:rsid w:val="00C7036A"/>
    <w:rsid w:val="00C71D1B"/>
    <w:rsid w:val="00C7346C"/>
    <w:rsid w:val="00C73812"/>
    <w:rsid w:val="00C7410C"/>
    <w:rsid w:val="00C754F2"/>
    <w:rsid w:val="00C77D0C"/>
    <w:rsid w:val="00C803EC"/>
    <w:rsid w:val="00C81410"/>
    <w:rsid w:val="00C83DB6"/>
    <w:rsid w:val="00C84158"/>
    <w:rsid w:val="00C84F60"/>
    <w:rsid w:val="00C87A84"/>
    <w:rsid w:val="00C87F96"/>
    <w:rsid w:val="00C925D0"/>
    <w:rsid w:val="00C941C3"/>
    <w:rsid w:val="00C9587B"/>
    <w:rsid w:val="00C9757E"/>
    <w:rsid w:val="00CA11C4"/>
    <w:rsid w:val="00CA5AC2"/>
    <w:rsid w:val="00CA5C09"/>
    <w:rsid w:val="00CA5C53"/>
    <w:rsid w:val="00CA6584"/>
    <w:rsid w:val="00CA6953"/>
    <w:rsid w:val="00CB2AB8"/>
    <w:rsid w:val="00CB5E00"/>
    <w:rsid w:val="00CB66C7"/>
    <w:rsid w:val="00CC0250"/>
    <w:rsid w:val="00CC0604"/>
    <w:rsid w:val="00CC21F5"/>
    <w:rsid w:val="00CC546B"/>
    <w:rsid w:val="00CC69A9"/>
    <w:rsid w:val="00CC7FE1"/>
    <w:rsid w:val="00CD06A3"/>
    <w:rsid w:val="00CD09A7"/>
    <w:rsid w:val="00CD212F"/>
    <w:rsid w:val="00CD5D4D"/>
    <w:rsid w:val="00CD7916"/>
    <w:rsid w:val="00CE36CB"/>
    <w:rsid w:val="00CE403A"/>
    <w:rsid w:val="00CE6537"/>
    <w:rsid w:val="00CE6809"/>
    <w:rsid w:val="00CE7E8F"/>
    <w:rsid w:val="00CF0148"/>
    <w:rsid w:val="00CF15FB"/>
    <w:rsid w:val="00CF30AD"/>
    <w:rsid w:val="00CF5CA3"/>
    <w:rsid w:val="00D0037C"/>
    <w:rsid w:val="00D0058C"/>
    <w:rsid w:val="00D024CF"/>
    <w:rsid w:val="00D03D84"/>
    <w:rsid w:val="00D07386"/>
    <w:rsid w:val="00D078D5"/>
    <w:rsid w:val="00D07CD4"/>
    <w:rsid w:val="00D11716"/>
    <w:rsid w:val="00D12CE3"/>
    <w:rsid w:val="00D13CA5"/>
    <w:rsid w:val="00D1431A"/>
    <w:rsid w:val="00D15D78"/>
    <w:rsid w:val="00D23D52"/>
    <w:rsid w:val="00D258F4"/>
    <w:rsid w:val="00D25EE9"/>
    <w:rsid w:val="00D30B6E"/>
    <w:rsid w:val="00D31067"/>
    <w:rsid w:val="00D32C47"/>
    <w:rsid w:val="00D3399C"/>
    <w:rsid w:val="00D34066"/>
    <w:rsid w:val="00D3556E"/>
    <w:rsid w:val="00D4040F"/>
    <w:rsid w:val="00D41971"/>
    <w:rsid w:val="00D424D4"/>
    <w:rsid w:val="00D477B8"/>
    <w:rsid w:val="00D4799E"/>
    <w:rsid w:val="00D53375"/>
    <w:rsid w:val="00D604AE"/>
    <w:rsid w:val="00D6390C"/>
    <w:rsid w:val="00D63A49"/>
    <w:rsid w:val="00D64A93"/>
    <w:rsid w:val="00D64D90"/>
    <w:rsid w:val="00D672E6"/>
    <w:rsid w:val="00D67A6F"/>
    <w:rsid w:val="00D70CFE"/>
    <w:rsid w:val="00D70F34"/>
    <w:rsid w:val="00D7248D"/>
    <w:rsid w:val="00D72770"/>
    <w:rsid w:val="00D7328B"/>
    <w:rsid w:val="00D7374C"/>
    <w:rsid w:val="00D7509C"/>
    <w:rsid w:val="00D75AF6"/>
    <w:rsid w:val="00D80ABD"/>
    <w:rsid w:val="00D84DA6"/>
    <w:rsid w:val="00D878BE"/>
    <w:rsid w:val="00D91A6D"/>
    <w:rsid w:val="00D92135"/>
    <w:rsid w:val="00D925A2"/>
    <w:rsid w:val="00D93109"/>
    <w:rsid w:val="00D9435D"/>
    <w:rsid w:val="00D951C8"/>
    <w:rsid w:val="00DA469E"/>
    <w:rsid w:val="00DA5E10"/>
    <w:rsid w:val="00DB03A5"/>
    <w:rsid w:val="00DB28E8"/>
    <w:rsid w:val="00DB3577"/>
    <w:rsid w:val="00DB4104"/>
    <w:rsid w:val="00DB5B79"/>
    <w:rsid w:val="00DB5D6D"/>
    <w:rsid w:val="00DB70CC"/>
    <w:rsid w:val="00DC13A6"/>
    <w:rsid w:val="00DC3A9F"/>
    <w:rsid w:val="00DC6757"/>
    <w:rsid w:val="00DD0545"/>
    <w:rsid w:val="00DD2C9F"/>
    <w:rsid w:val="00DD350D"/>
    <w:rsid w:val="00DD4598"/>
    <w:rsid w:val="00DD5280"/>
    <w:rsid w:val="00DD54A6"/>
    <w:rsid w:val="00DD7E35"/>
    <w:rsid w:val="00DE0C36"/>
    <w:rsid w:val="00DE194D"/>
    <w:rsid w:val="00DE4907"/>
    <w:rsid w:val="00DE5694"/>
    <w:rsid w:val="00DE5B02"/>
    <w:rsid w:val="00DF0EE1"/>
    <w:rsid w:val="00DF2ACD"/>
    <w:rsid w:val="00DF3C56"/>
    <w:rsid w:val="00DF3FBA"/>
    <w:rsid w:val="00DF438A"/>
    <w:rsid w:val="00DF49F0"/>
    <w:rsid w:val="00DF561F"/>
    <w:rsid w:val="00DF57F1"/>
    <w:rsid w:val="00DF7918"/>
    <w:rsid w:val="00E00AD1"/>
    <w:rsid w:val="00E03CB0"/>
    <w:rsid w:val="00E06B7F"/>
    <w:rsid w:val="00E1009C"/>
    <w:rsid w:val="00E10F71"/>
    <w:rsid w:val="00E11453"/>
    <w:rsid w:val="00E12791"/>
    <w:rsid w:val="00E12CB7"/>
    <w:rsid w:val="00E12EF6"/>
    <w:rsid w:val="00E13BCE"/>
    <w:rsid w:val="00E17894"/>
    <w:rsid w:val="00E17BF3"/>
    <w:rsid w:val="00E20B0F"/>
    <w:rsid w:val="00E21090"/>
    <w:rsid w:val="00E2224B"/>
    <w:rsid w:val="00E249F6"/>
    <w:rsid w:val="00E26097"/>
    <w:rsid w:val="00E32A4E"/>
    <w:rsid w:val="00E33006"/>
    <w:rsid w:val="00E37617"/>
    <w:rsid w:val="00E40CB8"/>
    <w:rsid w:val="00E41839"/>
    <w:rsid w:val="00E4206A"/>
    <w:rsid w:val="00E50263"/>
    <w:rsid w:val="00E53958"/>
    <w:rsid w:val="00E53FE0"/>
    <w:rsid w:val="00E54D62"/>
    <w:rsid w:val="00E54F67"/>
    <w:rsid w:val="00E55E58"/>
    <w:rsid w:val="00E5743D"/>
    <w:rsid w:val="00E632FC"/>
    <w:rsid w:val="00E64297"/>
    <w:rsid w:val="00E671F1"/>
    <w:rsid w:val="00E67C86"/>
    <w:rsid w:val="00E70DAB"/>
    <w:rsid w:val="00E7156F"/>
    <w:rsid w:val="00E72175"/>
    <w:rsid w:val="00E73353"/>
    <w:rsid w:val="00E7344A"/>
    <w:rsid w:val="00E73547"/>
    <w:rsid w:val="00E77DDA"/>
    <w:rsid w:val="00E805D0"/>
    <w:rsid w:val="00E810C6"/>
    <w:rsid w:val="00E81726"/>
    <w:rsid w:val="00E81D14"/>
    <w:rsid w:val="00E84532"/>
    <w:rsid w:val="00E86402"/>
    <w:rsid w:val="00E8668F"/>
    <w:rsid w:val="00E86D3C"/>
    <w:rsid w:val="00E91C1E"/>
    <w:rsid w:val="00E967BD"/>
    <w:rsid w:val="00EA0C33"/>
    <w:rsid w:val="00EA151C"/>
    <w:rsid w:val="00EB0D6F"/>
    <w:rsid w:val="00EB1D7B"/>
    <w:rsid w:val="00EB4628"/>
    <w:rsid w:val="00EB6177"/>
    <w:rsid w:val="00EB7268"/>
    <w:rsid w:val="00EC006B"/>
    <w:rsid w:val="00EC1A46"/>
    <w:rsid w:val="00EC1C64"/>
    <w:rsid w:val="00EC2846"/>
    <w:rsid w:val="00EC48E3"/>
    <w:rsid w:val="00EC6449"/>
    <w:rsid w:val="00ED0B66"/>
    <w:rsid w:val="00ED6378"/>
    <w:rsid w:val="00EE0263"/>
    <w:rsid w:val="00EE0D6F"/>
    <w:rsid w:val="00EE0FED"/>
    <w:rsid w:val="00EE5C45"/>
    <w:rsid w:val="00EE74F1"/>
    <w:rsid w:val="00EE7B9D"/>
    <w:rsid w:val="00EF2997"/>
    <w:rsid w:val="00EF2B13"/>
    <w:rsid w:val="00EF4BE4"/>
    <w:rsid w:val="00EF64FE"/>
    <w:rsid w:val="00EF6630"/>
    <w:rsid w:val="00EF6784"/>
    <w:rsid w:val="00EF7199"/>
    <w:rsid w:val="00EF7D14"/>
    <w:rsid w:val="00EF7EF0"/>
    <w:rsid w:val="00F002C6"/>
    <w:rsid w:val="00F002D6"/>
    <w:rsid w:val="00F03E37"/>
    <w:rsid w:val="00F040D3"/>
    <w:rsid w:val="00F111A5"/>
    <w:rsid w:val="00F14316"/>
    <w:rsid w:val="00F1447F"/>
    <w:rsid w:val="00F15915"/>
    <w:rsid w:val="00F1630C"/>
    <w:rsid w:val="00F20C43"/>
    <w:rsid w:val="00F215B4"/>
    <w:rsid w:val="00F21C25"/>
    <w:rsid w:val="00F23D20"/>
    <w:rsid w:val="00F2603F"/>
    <w:rsid w:val="00F27B6F"/>
    <w:rsid w:val="00F3351A"/>
    <w:rsid w:val="00F33A63"/>
    <w:rsid w:val="00F35683"/>
    <w:rsid w:val="00F35A7D"/>
    <w:rsid w:val="00F362EF"/>
    <w:rsid w:val="00F36770"/>
    <w:rsid w:val="00F41EE4"/>
    <w:rsid w:val="00F42496"/>
    <w:rsid w:val="00F4315B"/>
    <w:rsid w:val="00F44ECA"/>
    <w:rsid w:val="00F45931"/>
    <w:rsid w:val="00F45D18"/>
    <w:rsid w:val="00F45EA0"/>
    <w:rsid w:val="00F46208"/>
    <w:rsid w:val="00F468BE"/>
    <w:rsid w:val="00F508DF"/>
    <w:rsid w:val="00F5145C"/>
    <w:rsid w:val="00F53E18"/>
    <w:rsid w:val="00F547AA"/>
    <w:rsid w:val="00F5558A"/>
    <w:rsid w:val="00F559B2"/>
    <w:rsid w:val="00F578CE"/>
    <w:rsid w:val="00F6114A"/>
    <w:rsid w:val="00F612B8"/>
    <w:rsid w:val="00F67009"/>
    <w:rsid w:val="00F74B43"/>
    <w:rsid w:val="00F74BFE"/>
    <w:rsid w:val="00F75F4C"/>
    <w:rsid w:val="00F85017"/>
    <w:rsid w:val="00F8518C"/>
    <w:rsid w:val="00F85227"/>
    <w:rsid w:val="00F87978"/>
    <w:rsid w:val="00F92599"/>
    <w:rsid w:val="00FA1791"/>
    <w:rsid w:val="00FA4068"/>
    <w:rsid w:val="00FA4380"/>
    <w:rsid w:val="00FA44E5"/>
    <w:rsid w:val="00FA64FC"/>
    <w:rsid w:val="00FA67C1"/>
    <w:rsid w:val="00FB0C80"/>
    <w:rsid w:val="00FB185D"/>
    <w:rsid w:val="00FB1B6F"/>
    <w:rsid w:val="00FB1CCF"/>
    <w:rsid w:val="00FB28B3"/>
    <w:rsid w:val="00FC05B4"/>
    <w:rsid w:val="00FC3A64"/>
    <w:rsid w:val="00FC7FE6"/>
    <w:rsid w:val="00FD0A32"/>
    <w:rsid w:val="00FD0F3B"/>
    <w:rsid w:val="00FD27B2"/>
    <w:rsid w:val="00FD3D3B"/>
    <w:rsid w:val="00FD48CD"/>
    <w:rsid w:val="00FD4C10"/>
    <w:rsid w:val="00FD54DB"/>
    <w:rsid w:val="00FE39D0"/>
    <w:rsid w:val="00FE43D1"/>
    <w:rsid w:val="00FE61D9"/>
    <w:rsid w:val="00FE6C36"/>
    <w:rsid w:val="00FE7424"/>
    <w:rsid w:val="00FE7BBB"/>
    <w:rsid w:val="00FF30C4"/>
    <w:rsid w:val="00FF3F34"/>
    <w:rsid w:val="00FF6E4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C19FEA"/>
  <w15:docId w15:val="{FC78649F-AFB8-494E-AE5F-986427B5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B04E67"/>
    <w:pPr>
      <w:numPr>
        <w:numId w:val="32"/>
      </w:numPr>
      <w:spacing w:before="120" w:after="12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basedOn w:val="a0"/>
    <w:link w:val="1"/>
    <w:uiPriority w:val="9"/>
    <w:rsid w:val="00B04E6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styleId="ae">
    <w:name w:val="annotation reference"/>
    <w:basedOn w:val="a0"/>
    <w:uiPriority w:val="99"/>
    <w:semiHidden/>
    <w:unhideWhenUsed/>
    <w:rsid w:val="00901A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01A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1A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01A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11C8"/>
    <w:pPr>
      <w:tabs>
        <w:tab w:val="left" w:pos="440"/>
        <w:tab w:val="right" w:leader="dot" w:pos="9628"/>
      </w:tabs>
      <w:spacing w:after="1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5585-0318-4E11-94FD-3F5A8A88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m21367</cp:lastModifiedBy>
  <cp:revision>96</cp:revision>
  <cp:lastPrinted>2017-08-30T09:02:00Z</cp:lastPrinted>
  <dcterms:created xsi:type="dcterms:W3CDTF">2016-11-18T04:44:00Z</dcterms:created>
  <dcterms:modified xsi:type="dcterms:W3CDTF">2020-01-02T06:48:00Z</dcterms:modified>
</cp:coreProperties>
</file>