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 xml:space="preserve">Некоммерческая  организация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</w:t>
      </w:r>
      <w:proofErr w:type="gramStart"/>
      <w:r w:rsidRPr="009528AA">
        <w:rPr>
          <w:rFonts w:cs="Times New Roman"/>
          <w:b/>
          <w:szCs w:val="24"/>
        </w:rPr>
        <w:t>Роснефть-Изыскания</w:t>
      </w:r>
      <w:proofErr w:type="gramEnd"/>
      <w:r w:rsidRPr="009528AA">
        <w:rPr>
          <w:rFonts w:cs="Times New Roman"/>
          <w:b/>
          <w:szCs w:val="24"/>
        </w:rPr>
        <w:t>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6F3C6E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4E2E90">
        <w:rPr>
          <w:rFonts w:eastAsia="Arial Unicode MS" w:cs="Times New Roman"/>
          <w:b/>
          <w:color w:val="000000"/>
          <w:kern w:val="24"/>
          <w:szCs w:val="24"/>
        </w:rPr>
        <w:t>10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585E89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36E0F" w:rsidRDefault="00E6113F" w:rsidP="004E2E90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36E0F">
              <w:rPr>
                <w:color w:val="auto"/>
              </w:rPr>
              <w:t>09</w:t>
            </w:r>
            <w:r w:rsidR="001E2259" w:rsidRPr="00536E0F">
              <w:rPr>
                <w:color w:val="auto"/>
              </w:rPr>
              <w:t xml:space="preserve"> </w:t>
            </w:r>
            <w:r w:rsidR="004E2E90" w:rsidRPr="00536E0F">
              <w:rPr>
                <w:color w:val="auto"/>
              </w:rPr>
              <w:t>октября</w:t>
            </w:r>
            <w:r w:rsidR="00315BBA" w:rsidRPr="00536E0F">
              <w:rPr>
                <w:color w:val="auto"/>
              </w:rPr>
              <w:t xml:space="preserve"> 2017</w:t>
            </w:r>
            <w:r w:rsidR="00C11091" w:rsidRPr="00536E0F">
              <w:rPr>
                <w:color w:val="auto"/>
              </w:rPr>
              <w:t xml:space="preserve"> г., </w:t>
            </w:r>
            <w:r w:rsidR="004E0893" w:rsidRPr="00536E0F">
              <w:rPr>
                <w:color w:val="auto"/>
              </w:rPr>
              <w:t xml:space="preserve">с </w:t>
            </w:r>
            <w:r w:rsidR="00D270F1" w:rsidRPr="00536E0F">
              <w:rPr>
                <w:color w:val="auto"/>
              </w:rPr>
              <w:t>10</w:t>
            </w:r>
            <w:r w:rsidR="005F0516" w:rsidRPr="00536E0F">
              <w:rPr>
                <w:color w:val="auto"/>
              </w:rPr>
              <w:t>-00</w:t>
            </w:r>
            <w:r w:rsidR="00D270F1" w:rsidRPr="00536E0F">
              <w:rPr>
                <w:color w:val="auto"/>
              </w:rPr>
              <w:t xml:space="preserve"> час</w:t>
            </w:r>
            <w:proofErr w:type="gramStart"/>
            <w:r w:rsidR="00D270F1" w:rsidRPr="00536E0F">
              <w:rPr>
                <w:color w:val="auto"/>
              </w:rPr>
              <w:t>.</w:t>
            </w:r>
            <w:proofErr w:type="gramEnd"/>
            <w:r w:rsidR="00D270F1" w:rsidRPr="00536E0F">
              <w:rPr>
                <w:color w:val="auto"/>
              </w:rPr>
              <w:t xml:space="preserve"> </w:t>
            </w:r>
            <w:proofErr w:type="gramStart"/>
            <w:r w:rsidR="00D270F1" w:rsidRPr="00536E0F">
              <w:rPr>
                <w:color w:val="auto"/>
              </w:rPr>
              <w:t>д</w:t>
            </w:r>
            <w:proofErr w:type="gramEnd"/>
            <w:r w:rsidR="00D270F1" w:rsidRPr="00536E0F">
              <w:rPr>
                <w:color w:val="auto"/>
              </w:rPr>
              <w:t>о 11</w:t>
            </w:r>
            <w:r w:rsidR="004E0893" w:rsidRPr="00536E0F">
              <w:rPr>
                <w:color w:val="auto"/>
              </w:rPr>
              <w:t>-00</w:t>
            </w:r>
            <w:r w:rsidR="00D270F1" w:rsidRPr="00536E0F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585E89" w:rsidRDefault="005F0516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г. Краснодар, ул. Кубан</w:t>
            </w:r>
            <w:r w:rsidR="00D270F1" w:rsidRPr="00585E89">
              <w:rPr>
                <w:color w:val="auto"/>
              </w:rPr>
              <w:t>ская набережная, 47.</w:t>
            </w:r>
          </w:p>
        </w:tc>
      </w:tr>
    </w:tbl>
    <w:p w:rsidR="00C11091" w:rsidRPr="006F3C6E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DD675D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85E89">
        <w:rPr>
          <w:rFonts w:eastAsia="Arial Unicode MS" w:cs="Times New Roman"/>
          <w:kern w:val="24"/>
          <w:szCs w:val="24"/>
        </w:rPr>
        <w:t>Из 3</w:t>
      </w:r>
      <w:r w:rsidR="00315BBA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Pr="00585E89">
        <w:rPr>
          <w:rFonts w:eastAsia="Arial Unicode MS" w:cs="Times New Roman"/>
          <w:kern w:val="24"/>
          <w:szCs w:val="24"/>
        </w:rPr>
        <w:t xml:space="preserve"> НКО «Союз «РН-Изы</w:t>
      </w:r>
      <w:r w:rsidR="005D0ACC" w:rsidRPr="00585E89">
        <w:rPr>
          <w:rFonts w:eastAsia="Arial Unicode MS" w:cs="Times New Roman"/>
          <w:kern w:val="24"/>
          <w:szCs w:val="24"/>
        </w:rPr>
        <w:t xml:space="preserve">скания» (далее – Союз) </w:t>
      </w:r>
      <w:r w:rsidR="00536E0F">
        <w:rPr>
          <w:rFonts w:eastAsia="Arial Unicode MS" w:cs="Times New Roman"/>
          <w:kern w:val="24"/>
          <w:szCs w:val="24"/>
        </w:rPr>
        <w:t xml:space="preserve">                    </w:t>
      </w:r>
      <w:r w:rsidR="005D0ACC" w:rsidRPr="00585E89">
        <w:rPr>
          <w:rFonts w:eastAsia="Arial Unicode MS" w:cs="Times New Roman"/>
          <w:kern w:val="24"/>
          <w:szCs w:val="24"/>
        </w:rPr>
        <w:t xml:space="preserve">в </w:t>
      </w:r>
      <w:r w:rsidR="005D0ACC" w:rsidRPr="00DD675D">
        <w:rPr>
          <w:rFonts w:eastAsia="Arial Unicode MS" w:cs="Times New Roman"/>
          <w:kern w:val="24"/>
          <w:szCs w:val="24"/>
        </w:rPr>
        <w:t>очном</w:t>
      </w:r>
      <w:r w:rsidRPr="00DD675D">
        <w:rPr>
          <w:rFonts w:eastAsia="Arial Unicode MS" w:cs="Times New Roman"/>
          <w:kern w:val="24"/>
          <w:szCs w:val="24"/>
        </w:rPr>
        <w:t xml:space="preserve"> заседани</w:t>
      </w:r>
      <w:r w:rsidR="001E2259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DD675D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DD675D">
        <w:rPr>
          <w:rFonts w:eastAsia="Arial Unicode MS" w:cs="Times New Roman"/>
          <w:kern w:val="24"/>
          <w:szCs w:val="24"/>
        </w:rPr>
        <w:t>:</w:t>
      </w:r>
    </w:p>
    <w:p w:rsidR="00B70626" w:rsidRPr="00DD675D" w:rsidRDefault="00016926" w:rsidP="00B70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proofErr w:type="spellStart"/>
      <w:r w:rsidRPr="00DD675D">
        <w:rPr>
          <w:rFonts w:eastAsia="Arial Unicode MS" w:cs="Times New Roman"/>
          <w:kern w:val="24"/>
          <w:szCs w:val="24"/>
        </w:rPr>
        <w:t>Провоторов</w:t>
      </w:r>
      <w:proofErr w:type="spellEnd"/>
      <w:r w:rsidRPr="00DD675D">
        <w:rPr>
          <w:rFonts w:eastAsia="Arial Unicode MS" w:cs="Times New Roman"/>
          <w:kern w:val="24"/>
          <w:szCs w:val="24"/>
        </w:rPr>
        <w:t xml:space="preserve"> А.А. – председатель Совета Союза</w:t>
      </w:r>
      <w:r w:rsidR="00B70626" w:rsidRPr="00DD675D">
        <w:rPr>
          <w:rFonts w:eastAsia="Arial Unicode MS" w:cs="Times New Roman"/>
          <w:kern w:val="24"/>
          <w:szCs w:val="24"/>
        </w:rPr>
        <w:t>;</w:t>
      </w:r>
    </w:p>
    <w:p w:rsidR="00B70626" w:rsidRPr="001E2259" w:rsidRDefault="00016926" w:rsidP="001E225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DD675D">
        <w:rPr>
          <w:rFonts w:eastAsia="Arial Unicode MS" w:cs="Times New Roman"/>
          <w:iCs/>
          <w:color w:val="000000"/>
          <w:kern w:val="24"/>
          <w:szCs w:val="24"/>
        </w:rPr>
        <w:t xml:space="preserve">Кузьмин </w:t>
      </w:r>
      <w:r w:rsidR="008B6246" w:rsidRPr="00DD675D">
        <w:rPr>
          <w:rFonts w:eastAsia="Arial Unicode MS" w:cs="Times New Roman"/>
          <w:iCs/>
          <w:color w:val="000000"/>
          <w:kern w:val="24"/>
          <w:szCs w:val="24"/>
        </w:rPr>
        <w:t>Д.А.</w:t>
      </w:r>
    </w:p>
    <w:p w:rsidR="00E94AE4" w:rsidRPr="00585E89" w:rsidRDefault="00E94AE4" w:rsidP="00E94AE4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Cs w:val="24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, принявших участие в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очном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585E89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  <w:proofErr w:type="spellStart"/>
      <w:r w:rsidR="008B6246" w:rsidRPr="00585E89">
        <w:rPr>
          <w:rFonts w:eastAsia="Arial Unicode MS" w:cs="Times New Roman"/>
          <w:color w:val="000000"/>
          <w:kern w:val="24"/>
          <w:szCs w:val="24"/>
        </w:rPr>
        <w:t>Провоторов</w:t>
      </w:r>
      <w:proofErr w:type="spellEnd"/>
      <w:r w:rsidR="008B6246" w:rsidRPr="00585E89">
        <w:rPr>
          <w:rFonts w:eastAsia="Arial Unicode MS" w:cs="Times New Roman"/>
          <w:color w:val="000000"/>
          <w:kern w:val="24"/>
          <w:szCs w:val="24"/>
        </w:rPr>
        <w:t xml:space="preserve"> А.А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. – Председатель Совета 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Союза</w:t>
      </w:r>
      <w:r w:rsidR="004E0893" w:rsidRPr="00585E89">
        <w:rPr>
          <w:rFonts w:eastAsia="Arial Unicode MS" w:cs="Times New Roman"/>
          <w:color w:val="000000"/>
          <w:kern w:val="24"/>
          <w:szCs w:val="24"/>
        </w:rPr>
        <w:t>, генеральный директор ООО «</w:t>
      </w:r>
      <w:r w:rsidR="008B6246" w:rsidRPr="00585E89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585E89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выполняла Солнцева О.А. – заместитель генерального директора                                     НКО «Союз «РН-Изыскания».</w:t>
      </w:r>
    </w:p>
    <w:p w:rsidR="004E2E90" w:rsidRPr="006F3C6E" w:rsidRDefault="004E2E90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4E2E90" w:rsidRDefault="004E2E90" w:rsidP="000C6C69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851"/>
        <w:contextualSpacing/>
        <w:jc w:val="both"/>
        <w:rPr>
          <w:rFonts w:eastAsia="Times New Roman"/>
          <w:szCs w:val="24"/>
          <w:lang w:eastAsia="ru-RU"/>
        </w:rPr>
      </w:pPr>
      <w:bookmarkStart w:id="0" w:name="OLE_LINK10"/>
      <w:r>
        <w:rPr>
          <w:rFonts w:cs="Times New Roman"/>
          <w:szCs w:val="24"/>
        </w:rPr>
        <w:t>Приём в члены НКО «Союз «РН-Изыскания»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</w:rPr>
        <w:t xml:space="preserve">Акционерного общества Научно-производственного предприятия «Биотехпрогресс» </w:t>
      </w:r>
      <w:r w:rsidR="006F3C6E">
        <w:rPr>
          <w:rFonts w:cs="Times New Roman"/>
          <w:szCs w:val="24"/>
        </w:rPr>
        <w:t>(</w:t>
      </w:r>
      <w:r w:rsidR="006F3C6E" w:rsidRPr="006F3C6E">
        <w:rPr>
          <w:rFonts w:cs="Times New Roman"/>
          <w:szCs w:val="24"/>
        </w:rPr>
        <w:t xml:space="preserve">АО НПП </w:t>
      </w:r>
      <w:r w:rsidR="006F3C6E">
        <w:rPr>
          <w:rFonts w:cs="Times New Roman"/>
          <w:szCs w:val="24"/>
        </w:rPr>
        <w:t xml:space="preserve">«Биотехпрогресс») </w:t>
      </w:r>
      <w:r w:rsidR="000C6C69">
        <w:rPr>
          <w:rFonts w:cs="Times New Roman"/>
          <w:szCs w:val="24"/>
        </w:rPr>
        <w:t xml:space="preserve">                     </w:t>
      </w:r>
      <w:r>
        <w:rPr>
          <w:rFonts w:cs="Times New Roman"/>
          <w:szCs w:val="24"/>
        </w:rPr>
        <w:t>ОГРН 1024701483971 с выдачей Свидетельства о членстве.</w:t>
      </w:r>
      <w:bookmarkEnd w:id="0"/>
    </w:p>
    <w:p w:rsidR="000C6C69" w:rsidRPr="000C6C69" w:rsidRDefault="00E6113F" w:rsidP="000C6C69">
      <w:pPr>
        <w:pStyle w:val="af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eastAsia="Times New Roman"/>
          <w:szCs w:val="24"/>
          <w:lang w:eastAsia="ru-RU"/>
        </w:rPr>
      </w:pPr>
      <w:r w:rsidRPr="000C6C69">
        <w:rPr>
          <w:rFonts w:eastAsia="Times New Roman"/>
          <w:szCs w:val="24"/>
          <w:lang w:eastAsia="ru-RU"/>
        </w:rPr>
        <w:t xml:space="preserve">Приём </w:t>
      </w:r>
      <w:r w:rsidRPr="000C6C69">
        <w:rPr>
          <w:rFonts w:cs="Times New Roman"/>
          <w:szCs w:val="24"/>
        </w:rPr>
        <w:t>в члены НКО «Союз «РН-Изыскания»</w:t>
      </w:r>
      <w:r w:rsidR="000C6C69" w:rsidRPr="000C6C69">
        <w:rPr>
          <w:rFonts w:eastAsia="Times New Roman"/>
          <w:szCs w:val="24"/>
          <w:lang w:eastAsia="ru-RU"/>
        </w:rPr>
        <w:t xml:space="preserve"> Обществ</w:t>
      </w:r>
      <w:r w:rsidRPr="000C6C69">
        <w:rPr>
          <w:rFonts w:eastAsia="Times New Roman"/>
          <w:szCs w:val="24"/>
          <w:lang w:eastAsia="ru-RU"/>
        </w:rPr>
        <w:t>а с ограниченной ответствен</w:t>
      </w:r>
      <w:r w:rsidR="000C6C69" w:rsidRPr="000C6C69">
        <w:rPr>
          <w:rFonts w:eastAsia="Times New Roman"/>
          <w:szCs w:val="24"/>
          <w:lang w:eastAsia="ru-RU"/>
        </w:rPr>
        <w:t>н</w:t>
      </w:r>
      <w:r w:rsidRPr="000C6C69">
        <w:rPr>
          <w:rFonts w:eastAsia="Times New Roman"/>
          <w:szCs w:val="24"/>
          <w:lang w:eastAsia="ru-RU"/>
        </w:rPr>
        <w:t>остью</w:t>
      </w:r>
      <w:r w:rsidR="000C6C69" w:rsidRPr="000C6C69">
        <w:rPr>
          <w:rFonts w:eastAsia="Times New Roman"/>
          <w:szCs w:val="24"/>
          <w:lang w:eastAsia="ru-RU"/>
        </w:rPr>
        <w:t xml:space="preserve"> «</w:t>
      </w:r>
      <w:proofErr w:type="spellStart"/>
      <w:r w:rsidR="000C6C69" w:rsidRPr="000C6C69">
        <w:rPr>
          <w:rFonts w:eastAsia="Times New Roman"/>
          <w:szCs w:val="24"/>
          <w:lang w:eastAsia="ru-RU"/>
        </w:rPr>
        <w:t>ГеоКонтрольСервис</w:t>
      </w:r>
      <w:proofErr w:type="spellEnd"/>
      <w:r w:rsidR="000C6C69" w:rsidRPr="000C6C69">
        <w:rPr>
          <w:rFonts w:eastAsia="Times New Roman"/>
          <w:szCs w:val="24"/>
          <w:lang w:eastAsia="ru-RU"/>
        </w:rPr>
        <w:t xml:space="preserve">» (ООО «ГКС») ОГРН </w:t>
      </w:r>
      <w:r w:rsidR="000C6C69" w:rsidRPr="000C6C69">
        <w:rPr>
          <w:rFonts w:cs="Times New Roman"/>
          <w:szCs w:val="24"/>
        </w:rPr>
        <w:t>1041100762340</w:t>
      </w:r>
      <w:r w:rsidR="000C6C69" w:rsidRPr="000C6C69">
        <w:t xml:space="preserve"> </w:t>
      </w:r>
      <w:r w:rsidR="000C6C69" w:rsidRPr="000C6C69">
        <w:rPr>
          <w:rFonts w:eastAsia="Times New Roman"/>
          <w:szCs w:val="24"/>
          <w:lang w:eastAsia="ru-RU"/>
        </w:rPr>
        <w:t>с выдачей Свидетельства о членстве.</w:t>
      </w:r>
    </w:p>
    <w:p w:rsidR="00E6113F" w:rsidRDefault="00E6113F" w:rsidP="000C6C69">
      <w:pPr>
        <w:widowControl w:val="0"/>
        <w:tabs>
          <w:tab w:val="left" w:pos="851"/>
          <w:tab w:val="left" w:pos="993"/>
        </w:tabs>
        <w:suppressAutoHyphens/>
        <w:spacing w:after="0" w:line="0" w:lineRule="atLeast"/>
        <w:ind w:firstLine="851"/>
        <w:contextualSpacing/>
        <w:jc w:val="both"/>
        <w:rPr>
          <w:rFonts w:eastAsia="Times New Roman"/>
          <w:szCs w:val="24"/>
          <w:lang w:eastAsia="ru-RU"/>
        </w:rPr>
      </w:pPr>
    </w:p>
    <w:p w:rsidR="007B6359" w:rsidRPr="006F3C6E" w:rsidRDefault="007B6359" w:rsidP="000C6C69">
      <w:pPr>
        <w:spacing w:after="0" w:line="240" w:lineRule="auto"/>
        <w:ind w:firstLine="851"/>
        <w:contextualSpacing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</w:p>
    <w:p w:rsidR="001A3EB4" w:rsidRPr="00585E89" w:rsidRDefault="001A3EB4" w:rsidP="001A3EB4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</w:t>
      </w:r>
      <w:r w:rsidR="00CD5BDC">
        <w:rPr>
          <w:rFonts w:eastAsia="Arial Unicode MS" w:cs="Times New Roman"/>
          <w:b/>
          <w:color w:val="000000"/>
          <w:kern w:val="24"/>
          <w:szCs w:val="24"/>
          <w:lang w:eastAsia="ru-RU"/>
        </w:rPr>
        <w:t>ВОПРОСУ № 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B959BA" w:rsidRPr="001A3EB4" w:rsidRDefault="00CD5BDC" w:rsidP="001A3EB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="006F3C6E">
        <w:rPr>
          <w:rFonts w:cs="Times New Roman"/>
          <w:szCs w:val="24"/>
        </w:rPr>
        <w:t>Приём в члены НКО «Союз «РН-Изыскания»</w:t>
      </w:r>
      <w:r w:rsidR="006F3C6E">
        <w:rPr>
          <w:rFonts w:eastAsia="Times New Roman" w:cs="Times New Roman"/>
          <w:szCs w:val="24"/>
          <w:lang w:eastAsia="ru-RU"/>
        </w:rPr>
        <w:t xml:space="preserve"> </w:t>
      </w:r>
      <w:r w:rsidR="006F3C6E">
        <w:rPr>
          <w:rFonts w:cs="Times New Roman"/>
          <w:szCs w:val="24"/>
        </w:rPr>
        <w:t>Акционерного общества Научно-производственного предприятия «Биотехпрогресс» (</w:t>
      </w:r>
      <w:r w:rsidR="006F3C6E" w:rsidRPr="006F3C6E">
        <w:rPr>
          <w:rFonts w:cs="Times New Roman"/>
          <w:szCs w:val="24"/>
        </w:rPr>
        <w:t xml:space="preserve">АО НПП </w:t>
      </w:r>
      <w:r w:rsidR="006F3C6E">
        <w:rPr>
          <w:rFonts w:cs="Times New Roman"/>
          <w:szCs w:val="24"/>
        </w:rPr>
        <w:t>«Биотехпрогресс»)                     ОГРН 1024701483971 с выдачей Свидетельства о членстве</w:t>
      </w:r>
      <w:r w:rsidR="006F3C6E">
        <w:rPr>
          <w:rFonts w:eastAsia="Arial Unicode MS" w:cs="Times New Roman"/>
          <w:color w:val="000000"/>
          <w:kern w:val="24"/>
          <w:szCs w:val="24"/>
        </w:rPr>
        <w:t xml:space="preserve">». </w:t>
      </w:r>
    </w:p>
    <w:p w:rsidR="001A3EB4" w:rsidRPr="006F3C6E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A3EB4" w:rsidRPr="00585E89" w:rsidRDefault="001A3EB4" w:rsidP="001A3EB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6F3C6E" w:rsidRDefault="006F3C6E" w:rsidP="006F3C6E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rFonts w:cs="Times New Roman"/>
          <w:szCs w:val="24"/>
        </w:rPr>
        <w:t>Акционерного общества Научно-производственного предприятия «Биотехпрогресс» (</w:t>
      </w:r>
      <w:r w:rsidRPr="006F3C6E">
        <w:rPr>
          <w:rFonts w:cs="Times New Roman"/>
          <w:szCs w:val="24"/>
        </w:rPr>
        <w:t xml:space="preserve">АО НПП </w:t>
      </w:r>
      <w:r>
        <w:rPr>
          <w:rFonts w:cs="Times New Roman"/>
          <w:szCs w:val="24"/>
        </w:rPr>
        <w:t xml:space="preserve">«Биотехпрогресс») ОГРН 1024701483971, от 19.09.2017 г., </w:t>
      </w:r>
      <w:r w:rsidR="008B202B">
        <w:rPr>
          <w:rFonts w:cs="Times New Roman"/>
          <w:szCs w:val="24"/>
        </w:rPr>
        <w:t xml:space="preserve">                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НКО  «Союз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1)</w:t>
      </w:r>
      <w:r>
        <w:rPr>
          <w:rFonts w:cs="Times New Roman"/>
          <w:szCs w:val="24"/>
        </w:rPr>
        <w:t>.</w:t>
      </w:r>
    </w:p>
    <w:p w:rsidR="006D7C4C" w:rsidRPr="006F3C6E" w:rsidRDefault="006D7C4C" w:rsidP="001A3EB4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1A3EB4" w:rsidRPr="00585E89" w:rsidRDefault="001A3EB4" w:rsidP="001A3EB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6F3C6E" w:rsidRDefault="006F3C6E" w:rsidP="006F3C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>
        <w:rPr>
          <w:rFonts w:eastAsia="Times New Roman"/>
          <w:szCs w:val="24"/>
        </w:rPr>
        <w:t>Принять в члены НКО «Союз «РН-Изыскания» с выдачей Свидетельства                      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rFonts w:cs="Times New Roman"/>
          <w:szCs w:val="24"/>
        </w:rPr>
        <w:t>Акционерное общество Научно-производственное предприятие «Биотехпрогресс» (</w:t>
      </w:r>
      <w:r w:rsidRPr="006F3C6E">
        <w:rPr>
          <w:rFonts w:cs="Times New Roman"/>
          <w:szCs w:val="24"/>
        </w:rPr>
        <w:t xml:space="preserve">АО НПП </w:t>
      </w:r>
      <w:r>
        <w:rPr>
          <w:rFonts w:cs="Times New Roman"/>
          <w:szCs w:val="24"/>
        </w:rPr>
        <w:t>«Биотехпрогресс») ОГРН 1024701483971</w:t>
      </w:r>
      <w:r>
        <w:rPr>
          <w:rFonts w:cs="Times New Roman"/>
          <w:b/>
          <w:szCs w:val="24"/>
        </w:rPr>
        <w:t>.</w:t>
      </w:r>
    </w:p>
    <w:p w:rsidR="006F3C6E" w:rsidRDefault="006F3C6E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3B1D38" w:rsidRPr="00585E89" w:rsidRDefault="006D7C4C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 2</w:t>
      </w:r>
      <w:r w:rsidR="003B1D38" w:rsidRPr="00585E89">
        <w:rPr>
          <w:rFonts w:eastAsia="Arial Unicode MS" w:cs="Times New Roman"/>
          <w:kern w:val="24"/>
          <w:szCs w:val="24"/>
        </w:rPr>
        <w:t xml:space="preserve"> </w:t>
      </w:r>
      <w:r w:rsidR="003B1D38"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3B1D38" w:rsidRPr="00585E89" w:rsidRDefault="003B1D38" w:rsidP="003B1D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3B1D38" w:rsidRPr="00585E89" w:rsidRDefault="003B1D38" w:rsidP="003B1D38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3B1D38" w:rsidRDefault="003B1D38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6F3C6E" w:rsidRDefault="006F3C6E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0C6C69">
      <w:pPr>
        <w:widowControl w:val="0"/>
        <w:tabs>
          <w:tab w:val="left" w:pos="181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C6C69">
        <w:rPr>
          <w:rFonts w:eastAsia="Times New Roman" w:cs="Times New Roman"/>
          <w:b/>
          <w:szCs w:val="24"/>
        </w:rPr>
        <w:t xml:space="preserve">ПО ВОПРОСУ № </w:t>
      </w:r>
      <w:r>
        <w:rPr>
          <w:rFonts w:eastAsia="Times New Roman" w:cs="Times New Roman"/>
          <w:b/>
          <w:szCs w:val="24"/>
        </w:rPr>
        <w:t xml:space="preserve">2 </w:t>
      </w:r>
      <w:r w:rsidRPr="000C6C69">
        <w:rPr>
          <w:rFonts w:eastAsia="Times New Roman" w:cs="Times New Roman"/>
          <w:b/>
          <w:szCs w:val="24"/>
        </w:rPr>
        <w:t>ПОВЕСТКИ ДНЯ:</w:t>
      </w:r>
    </w:p>
    <w:p w:rsidR="00A95051" w:rsidRPr="001A3EB4" w:rsidRDefault="00A95051" w:rsidP="00A9505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Pr="00A95051">
        <w:rPr>
          <w:rFonts w:cs="Times New Roman"/>
          <w:szCs w:val="24"/>
        </w:rPr>
        <w:t>Приём в члены НКО «Союз «РН-Изыскания» Общества с ограниченной ответственностью «</w:t>
      </w:r>
      <w:proofErr w:type="spellStart"/>
      <w:r w:rsidRPr="00A95051">
        <w:rPr>
          <w:rFonts w:cs="Times New Roman"/>
          <w:szCs w:val="24"/>
        </w:rPr>
        <w:t>ГеоКонтрольСервис</w:t>
      </w:r>
      <w:proofErr w:type="spellEnd"/>
      <w:r w:rsidRPr="00A95051">
        <w:rPr>
          <w:rFonts w:cs="Times New Roman"/>
          <w:szCs w:val="24"/>
        </w:rPr>
        <w:t>» (ООО «ГКС») ОГРН 1041100762340 с в</w:t>
      </w:r>
      <w:r>
        <w:rPr>
          <w:rFonts w:cs="Times New Roman"/>
          <w:szCs w:val="24"/>
        </w:rPr>
        <w:t>ыдачей Свидетельства о членстве</w:t>
      </w:r>
      <w:r>
        <w:rPr>
          <w:rFonts w:eastAsia="Arial Unicode MS" w:cs="Times New Roman"/>
          <w:color w:val="000000"/>
          <w:kern w:val="24"/>
          <w:szCs w:val="24"/>
        </w:rPr>
        <w:t xml:space="preserve">». </w:t>
      </w:r>
    </w:p>
    <w:p w:rsidR="00A95051" w:rsidRPr="006F3C6E" w:rsidRDefault="00A95051" w:rsidP="00A95051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95051" w:rsidRPr="00585E89" w:rsidRDefault="00A95051" w:rsidP="00A95051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A95051" w:rsidRDefault="00A95051" w:rsidP="00A95051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Pr="00A95051">
        <w:rPr>
          <w:rFonts w:cs="Times New Roman"/>
          <w:szCs w:val="24"/>
        </w:rPr>
        <w:t>Общества с ограниченной ответственностью «</w:t>
      </w:r>
      <w:proofErr w:type="spellStart"/>
      <w:r w:rsidRPr="00A95051">
        <w:rPr>
          <w:rFonts w:cs="Times New Roman"/>
          <w:szCs w:val="24"/>
        </w:rPr>
        <w:t>ГеоКонтрольСервис</w:t>
      </w:r>
      <w:proofErr w:type="spellEnd"/>
      <w:r w:rsidRPr="00A95051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               </w:t>
      </w:r>
      <w:r w:rsidRPr="00A95051">
        <w:rPr>
          <w:rFonts w:cs="Times New Roman"/>
          <w:szCs w:val="24"/>
        </w:rPr>
        <w:t>(ООО «ГКС») ОГРН 1041100762340</w:t>
      </w:r>
      <w:r>
        <w:rPr>
          <w:rFonts w:cs="Times New Roman"/>
          <w:szCs w:val="24"/>
        </w:rPr>
        <w:t xml:space="preserve">, от 06.10.2017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</w:t>
      </w:r>
      <w:r>
        <w:rPr>
          <w:rFonts w:eastAsia="Times New Roman"/>
          <w:szCs w:val="24"/>
        </w:rPr>
        <w:t>НКО «Союз</w:t>
      </w:r>
      <w:r w:rsidR="00363EA6">
        <w:rPr>
          <w:rFonts w:eastAsia="Times New Roman"/>
          <w:szCs w:val="24"/>
        </w:rPr>
        <w:t xml:space="preserve">                </w:t>
      </w:r>
      <w:r>
        <w:rPr>
          <w:rFonts w:eastAsia="Times New Roman"/>
          <w:szCs w:val="24"/>
        </w:rPr>
        <w:t xml:space="preserve">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2)</w:t>
      </w:r>
      <w:r>
        <w:rPr>
          <w:rFonts w:cs="Times New Roman"/>
          <w:szCs w:val="24"/>
        </w:rPr>
        <w:t>.</w:t>
      </w:r>
    </w:p>
    <w:p w:rsidR="00A95051" w:rsidRPr="006F3C6E" w:rsidRDefault="00A95051" w:rsidP="00A95051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A95051" w:rsidRPr="00585E89" w:rsidRDefault="00A95051" w:rsidP="00A95051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585E89">
        <w:rPr>
          <w:rFonts w:cs="Times New Roman"/>
          <w:b/>
          <w:szCs w:val="24"/>
        </w:rPr>
        <w:t xml:space="preserve">РЕШИЛИ: </w:t>
      </w:r>
    </w:p>
    <w:p w:rsidR="00A95051" w:rsidRDefault="00A95051" w:rsidP="00A9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>
        <w:rPr>
          <w:rFonts w:eastAsia="Times New Roman"/>
          <w:szCs w:val="24"/>
        </w:rPr>
        <w:t xml:space="preserve">Принять в члены НКО «Союз «РН-Изыскания» с выдачей Свидетельства                       о членстве </w:t>
      </w:r>
      <w:r w:rsidRPr="00A95051">
        <w:rPr>
          <w:rFonts w:eastAsia="Times New Roman"/>
          <w:szCs w:val="24"/>
        </w:rPr>
        <w:t>Обществ</w:t>
      </w:r>
      <w:r>
        <w:rPr>
          <w:rFonts w:eastAsia="Times New Roman"/>
          <w:szCs w:val="24"/>
        </w:rPr>
        <w:t>о</w:t>
      </w:r>
      <w:r w:rsidRPr="00A95051">
        <w:rPr>
          <w:rFonts w:eastAsia="Times New Roman"/>
          <w:szCs w:val="24"/>
        </w:rPr>
        <w:t xml:space="preserve"> с ограниченной ответственностью «</w:t>
      </w:r>
      <w:proofErr w:type="spellStart"/>
      <w:r w:rsidRPr="00A95051">
        <w:rPr>
          <w:rFonts w:eastAsia="Times New Roman"/>
          <w:szCs w:val="24"/>
        </w:rPr>
        <w:t>ГеоКонтрольСервис</w:t>
      </w:r>
      <w:proofErr w:type="spellEnd"/>
      <w:r w:rsidRPr="00A95051">
        <w:rPr>
          <w:rFonts w:eastAsia="Times New Roman"/>
          <w:szCs w:val="24"/>
        </w:rPr>
        <w:t>»                (ООО «ГКС») ОГРН 1041100762340</w:t>
      </w:r>
      <w:r>
        <w:rPr>
          <w:rFonts w:cs="Times New Roman"/>
          <w:b/>
          <w:szCs w:val="24"/>
        </w:rPr>
        <w:t>.</w:t>
      </w:r>
    </w:p>
    <w:p w:rsidR="00A95051" w:rsidRDefault="00A95051" w:rsidP="00A95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A95051" w:rsidRPr="00585E89" w:rsidRDefault="00A95051" w:rsidP="00A95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A95051" w:rsidRPr="00585E89" w:rsidRDefault="00A95051" w:rsidP="00A95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 2</w:t>
      </w:r>
      <w:r w:rsidRPr="00585E89">
        <w:rPr>
          <w:rFonts w:eastAsia="Arial Unicode MS" w:cs="Times New Roman"/>
          <w:kern w:val="24"/>
          <w:szCs w:val="24"/>
        </w:rPr>
        <w:t xml:space="preserve"> 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A95051" w:rsidRPr="00585E89" w:rsidRDefault="00A95051" w:rsidP="00A95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A95051" w:rsidRPr="00585E89" w:rsidRDefault="00A95051" w:rsidP="00A9505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A95051" w:rsidRDefault="00A95051" w:rsidP="00A9505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85E89">
        <w:rPr>
          <w:rFonts w:eastAsia="Times New Roman" w:cs="Times New Roman"/>
          <w:b/>
          <w:szCs w:val="24"/>
        </w:rPr>
        <w:t>Решение принято.</w:t>
      </w: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63EA6" w:rsidRDefault="00363EA6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63EA6" w:rsidRDefault="00363EA6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C6C69" w:rsidRDefault="000C6C69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6F3C6E" w:rsidRPr="006F3C6E" w:rsidRDefault="006F3C6E" w:rsidP="003B1D38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1707C4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</w:t>
      </w:r>
      <w:r w:rsidR="006F3C6E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А.А. </w:t>
      </w:r>
      <w:proofErr w:type="spellStart"/>
      <w:r w:rsidR="00E94E7E" w:rsidRPr="00585E89">
        <w:rPr>
          <w:rFonts w:eastAsia="Arial Unicode MS" w:cs="Times New Roman"/>
          <w:b/>
          <w:color w:val="000000"/>
          <w:kern w:val="24"/>
          <w:szCs w:val="24"/>
        </w:rPr>
        <w:t>Провоторов</w:t>
      </w:r>
      <w:proofErr w:type="spellEnd"/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95051" w:rsidRDefault="00A95051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95051" w:rsidRDefault="00A95051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A95051" w:rsidRDefault="00A95051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363EA6" w:rsidRDefault="00363EA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bookmarkStart w:id="1" w:name="_GoBack"/>
      <w:bookmarkEnd w:id="1"/>
    </w:p>
    <w:p w:rsidR="00A95051" w:rsidRDefault="00A95051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F3C6E" w:rsidRDefault="006F3C6E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F3C6E" w:rsidRDefault="006F3C6E" w:rsidP="006F3C6E">
      <w:pPr>
        <w:rPr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Секретарь                                                                                                                О.А. Солнцева</w:t>
      </w:r>
    </w:p>
    <w:p w:rsidR="00B70626" w:rsidRPr="00585E89" w:rsidRDefault="00B70626" w:rsidP="006F3C6E">
      <w:pPr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51" w:rsidRDefault="00A95051" w:rsidP="00C60E56">
      <w:pPr>
        <w:spacing w:after="0" w:line="240" w:lineRule="auto"/>
      </w:pPr>
      <w:r>
        <w:separator/>
      </w:r>
    </w:p>
  </w:endnote>
  <w:endnote w:type="continuationSeparator" w:id="0">
    <w:p w:rsidR="00A95051" w:rsidRDefault="00A95051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0F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51" w:rsidRDefault="00A95051" w:rsidP="00C60E56">
      <w:pPr>
        <w:spacing w:after="0" w:line="240" w:lineRule="auto"/>
      </w:pPr>
      <w:r>
        <w:separator/>
      </w:r>
    </w:p>
  </w:footnote>
  <w:footnote w:type="continuationSeparator" w:id="0">
    <w:p w:rsidR="00A95051" w:rsidRDefault="00A95051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6926"/>
    <w:rsid w:val="00026D3A"/>
    <w:rsid w:val="000C1921"/>
    <w:rsid w:val="000C6C69"/>
    <w:rsid w:val="00143DA5"/>
    <w:rsid w:val="00146D1D"/>
    <w:rsid w:val="001552AB"/>
    <w:rsid w:val="001707C4"/>
    <w:rsid w:val="001A3EB4"/>
    <w:rsid w:val="001D305F"/>
    <w:rsid w:val="001E2259"/>
    <w:rsid w:val="002420D8"/>
    <w:rsid w:val="002559CD"/>
    <w:rsid w:val="00276AD0"/>
    <w:rsid w:val="002A4516"/>
    <w:rsid w:val="002D17B2"/>
    <w:rsid w:val="00315BBA"/>
    <w:rsid w:val="00363EA6"/>
    <w:rsid w:val="00371877"/>
    <w:rsid w:val="00373FD4"/>
    <w:rsid w:val="00392E9E"/>
    <w:rsid w:val="003B1D38"/>
    <w:rsid w:val="003E40C3"/>
    <w:rsid w:val="003F2100"/>
    <w:rsid w:val="0046634A"/>
    <w:rsid w:val="00475623"/>
    <w:rsid w:val="00497803"/>
    <w:rsid w:val="004E0893"/>
    <w:rsid w:val="004E2E90"/>
    <w:rsid w:val="00514D91"/>
    <w:rsid w:val="00536E0F"/>
    <w:rsid w:val="005403E3"/>
    <w:rsid w:val="00575B77"/>
    <w:rsid w:val="005772DA"/>
    <w:rsid w:val="00585E89"/>
    <w:rsid w:val="005A6FA7"/>
    <w:rsid w:val="005D0ACC"/>
    <w:rsid w:val="005F0516"/>
    <w:rsid w:val="006048BA"/>
    <w:rsid w:val="00611FDC"/>
    <w:rsid w:val="00612ECE"/>
    <w:rsid w:val="00641DE9"/>
    <w:rsid w:val="0065488E"/>
    <w:rsid w:val="0066574D"/>
    <w:rsid w:val="00665A70"/>
    <w:rsid w:val="00667C27"/>
    <w:rsid w:val="00671554"/>
    <w:rsid w:val="0068153D"/>
    <w:rsid w:val="006D7C4C"/>
    <w:rsid w:val="006F3C6E"/>
    <w:rsid w:val="00702BDC"/>
    <w:rsid w:val="00734367"/>
    <w:rsid w:val="0076425F"/>
    <w:rsid w:val="00764BAF"/>
    <w:rsid w:val="007B6359"/>
    <w:rsid w:val="007E5076"/>
    <w:rsid w:val="007F329C"/>
    <w:rsid w:val="00811EC2"/>
    <w:rsid w:val="00814E91"/>
    <w:rsid w:val="008631C3"/>
    <w:rsid w:val="00880FB1"/>
    <w:rsid w:val="008B0579"/>
    <w:rsid w:val="008B202B"/>
    <w:rsid w:val="008B6246"/>
    <w:rsid w:val="008D20C1"/>
    <w:rsid w:val="008D2E9D"/>
    <w:rsid w:val="008D6B27"/>
    <w:rsid w:val="008E52EC"/>
    <w:rsid w:val="00943D76"/>
    <w:rsid w:val="009528AA"/>
    <w:rsid w:val="009822C7"/>
    <w:rsid w:val="009D0BF1"/>
    <w:rsid w:val="00A95051"/>
    <w:rsid w:val="00AF1FBF"/>
    <w:rsid w:val="00B20587"/>
    <w:rsid w:val="00B70626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CD5BDC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DD675D"/>
    <w:rsid w:val="00E108E8"/>
    <w:rsid w:val="00E56065"/>
    <w:rsid w:val="00E6113F"/>
    <w:rsid w:val="00E73058"/>
    <w:rsid w:val="00E76816"/>
    <w:rsid w:val="00E94AE4"/>
    <w:rsid w:val="00E94E7E"/>
    <w:rsid w:val="00EB40FF"/>
    <w:rsid w:val="00ED0B38"/>
    <w:rsid w:val="00EE0A24"/>
    <w:rsid w:val="00F21C81"/>
    <w:rsid w:val="00F2733C"/>
    <w:rsid w:val="00F8070F"/>
    <w:rsid w:val="00FC15DB"/>
    <w:rsid w:val="00FD0CD8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A95051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A95051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2017-09-27T12:36:00Z</cp:lastPrinted>
  <dcterms:created xsi:type="dcterms:W3CDTF">2017-10-02T06:43:00Z</dcterms:created>
  <dcterms:modified xsi:type="dcterms:W3CDTF">2017-10-09T08:52:00Z</dcterms:modified>
</cp:coreProperties>
</file>